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9A26A1" w:rsidRDefault="00CF1142" w:rsidP="00CF1142">
      <w:pPr>
        <w:spacing w:before="240" w:after="240" w:line="276" w:lineRule="auto"/>
        <w:jc w:val="right"/>
        <w:rPr>
          <w:rFonts w:ascii="Palatino Linotype" w:hAnsi="Palatino Linotype"/>
          <w:b/>
          <w:sz w:val="24"/>
          <w:szCs w:val="24"/>
        </w:rPr>
      </w:pPr>
      <w:r w:rsidRPr="009A26A1">
        <w:rPr>
          <w:rFonts w:ascii="Palatino Linotype" w:hAnsi="Palatino Linotype"/>
          <w:b/>
          <w:sz w:val="24"/>
          <w:szCs w:val="24"/>
        </w:rPr>
        <w:t>Metepec, México.</w:t>
      </w:r>
    </w:p>
    <w:p w:rsidR="00B72322" w:rsidRPr="009A26A1" w:rsidRDefault="006456D3" w:rsidP="00CF1142">
      <w:pPr>
        <w:spacing w:before="240" w:after="240" w:line="276" w:lineRule="auto"/>
        <w:jc w:val="right"/>
        <w:rPr>
          <w:rFonts w:ascii="Palatino Linotype" w:hAnsi="Palatino Linotype"/>
          <w:b/>
          <w:sz w:val="24"/>
          <w:szCs w:val="24"/>
        </w:rPr>
      </w:pPr>
      <w:r>
        <w:rPr>
          <w:rFonts w:ascii="Palatino Linotype" w:hAnsi="Palatino Linotype"/>
          <w:b/>
          <w:sz w:val="24"/>
          <w:szCs w:val="24"/>
        </w:rPr>
        <w:t>Agosto</w:t>
      </w:r>
      <w:r w:rsidR="00062E52">
        <w:rPr>
          <w:rFonts w:ascii="Palatino Linotype" w:hAnsi="Palatino Linotype"/>
          <w:b/>
          <w:sz w:val="24"/>
          <w:szCs w:val="24"/>
        </w:rPr>
        <w:t xml:space="preserve"> </w:t>
      </w:r>
      <w:r>
        <w:rPr>
          <w:rFonts w:ascii="Palatino Linotype" w:hAnsi="Palatino Linotype"/>
          <w:b/>
          <w:sz w:val="24"/>
          <w:szCs w:val="24"/>
        </w:rPr>
        <w:t>0</w:t>
      </w:r>
      <w:r w:rsidR="00062E52">
        <w:rPr>
          <w:rFonts w:ascii="Palatino Linotype" w:hAnsi="Palatino Linotype"/>
          <w:b/>
          <w:sz w:val="24"/>
          <w:szCs w:val="24"/>
        </w:rPr>
        <w:t>5</w:t>
      </w:r>
      <w:r w:rsidR="002E589A" w:rsidRPr="009A26A1">
        <w:rPr>
          <w:rFonts w:ascii="Palatino Linotype" w:hAnsi="Palatino Linotype"/>
          <w:b/>
          <w:sz w:val="24"/>
          <w:szCs w:val="24"/>
        </w:rPr>
        <w:t xml:space="preserve"> </w:t>
      </w:r>
      <w:r w:rsidR="004C7C6B" w:rsidRPr="009A26A1">
        <w:rPr>
          <w:rFonts w:ascii="Palatino Linotype" w:hAnsi="Palatino Linotype"/>
          <w:b/>
          <w:sz w:val="24"/>
          <w:szCs w:val="24"/>
        </w:rPr>
        <w:t>de 201</w:t>
      </w:r>
      <w:r w:rsidR="00561B33">
        <w:rPr>
          <w:rFonts w:ascii="Palatino Linotype" w:hAnsi="Palatino Linotype"/>
          <w:b/>
          <w:sz w:val="24"/>
          <w:szCs w:val="24"/>
        </w:rPr>
        <w:t>9</w:t>
      </w:r>
    </w:p>
    <w:p w:rsidR="00B72322" w:rsidRPr="009A26A1" w:rsidRDefault="00B72322" w:rsidP="00B72322">
      <w:pPr>
        <w:spacing w:before="240" w:after="240" w:line="360" w:lineRule="auto"/>
        <w:jc w:val="both"/>
        <w:rPr>
          <w:rFonts w:ascii="Palatino Linotype" w:hAnsi="Palatino Linotype"/>
          <w:b/>
          <w:sz w:val="24"/>
          <w:szCs w:val="24"/>
        </w:rPr>
      </w:pPr>
      <w:r w:rsidRPr="009A26A1">
        <w:rPr>
          <w:rFonts w:ascii="Palatino Linotype" w:hAnsi="Palatino Linotype"/>
          <w:b/>
          <w:noProof/>
          <w:sz w:val="24"/>
          <w:szCs w:val="24"/>
          <w:lang w:eastAsia="es-MX"/>
        </w:rPr>
        <mc:AlternateContent>
          <mc:Choice Requires="wps">
            <w:drawing>
              <wp:anchor distT="0" distB="0" distL="114300" distR="114300" simplePos="0" relativeHeight="251657216"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0226A1" w:rsidRDefault="000226A1"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A26A1">
        <w:rPr>
          <w:rFonts w:ascii="Palatino Linotype" w:hAnsi="Palatino Linotype"/>
          <w:b/>
          <w:sz w:val="24"/>
          <w:szCs w:val="24"/>
        </w:rPr>
        <w:t xml:space="preserve">VOTO PARTICULAR </w:t>
      </w:r>
      <w:r w:rsidR="004C7C6B" w:rsidRPr="009A26A1">
        <w:rPr>
          <w:rFonts w:ascii="Palatino Linotype" w:hAnsi="Palatino Linotype"/>
          <w:b/>
          <w:sz w:val="24"/>
          <w:szCs w:val="24"/>
        </w:rPr>
        <w:t>QUE FORMULA</w:t>
      </w:r>
      <w:r w:rsidRPr="009A26A1">
        <w:rPr>
          <w:rFonts w:ascii="Palatino Linotype" w:hAnsi="Palatino Linotype"/>
          <w:b/>
          <w:sz w:val="24"/>
          <w:szCs w:val="24"/>
        </w:rPr>
        <w:t xml:space="preserve"> EL COMISIONADO JAVIER MARTÍNEZ CRUZ, EN RELACIÓN CON LA RESOLUCIÓN DICTADA POR EL PLENO DEL INSTITUTO DE TRANSPARENCIA, ACCESO A LA INFORMACIÓN PÚBLICA Y PROTECCIÓN DE DATOS PERSONALES DEL ESTADO DE MÉXICO Y MUNICIPIOS, EN LA </w:t>
      </w:r>
      <w:r w:rsidR="006456D3">
        <w:rPr>
          <w:rFonts w:ascii="Palatino Linotype" w:hAnsi="Palatino Linotype"/>
          <w:b/>
          <w:sz w:val="24"/>
          <w:szCs w:val="24"/>
        </w:rPr>
        <w:t xml:space="preserve">VIGÉPESIMA </w:t>
      </w:r>
      <w:r w:rsidR="00062E52">
        <w:rPr>
          <w:rFonts w:ascii="Palatino Linotype" w:hAnsi="Palatino Linotype"/>
          <w:b/>
          <w:sz w:val="24"/>
          <w:szCs w:val="24"/>
        </w:rPr>
        <w:t>SÉPTIM</w:t>
      </w:r>
      <w:r w:rsidR="00561B33">
        <w:rPr>
          <w:rFonts w:ascii="Palatino Linotype" w:hAnsi="Palatino Linotype"/>
          <w:b/>
          <w:sz w:val="24"/>
          <w:szCs w:val="24"/>
        </w:rPr>
        <w:t>A</w:t>
      </w:r>
      <w:r w:rsidR="002E589A" w:rsidRPr="009A26A1">
        <w:rPr>
          <w:rFonts w:ascii="Palatino Linotype" w:hAnsi="Palatino Linotype"/>
          <w:b/>
          <w:sz w:val="24"/>
          <w:szCs w:val="24"/>
        </w:rPr>
        <w:t xml:space="preserve"> </w:t>
      </w:r>
      <w:r w:rsidRPr="009A26A1">
        <w:rPr>
          <w:rFonts w:ascii="Palatino Linotype" w:hAnsi="Palatino Linotype"/>
          <w:b/>
          <w:sz w:val="24"/>
          <w:szCs w:val="24"/>
        </w:rPr>
        <w:t xml:space="preserve">SESIÓN ORDINARIA DEL </w:t>
      </w:r>
      <w:r w:rsidR="000658F1">
        <w:rPr>
          <w:rFonts w:ascii="Palatino Linotype" w:hAnsi="Palatino Linotype"/>
          <w:b/>
          <w:sz w:val="24"/>
          <w:szCs w:val="24"/>
        </w:rPr>
        <w:t>TREINTA</w:t>
      </w:r>
      <w:r w:rsidR="00FC00D0" w:rsidRPr="009A26A1">
        <w:rPr>
          <w:rFonts w:ascii="Palatino Linotype" w:hAnsi="Palatino Linotype"/>
          <w:b/>
          <w:sz w:val="24"/>
          <w:szCs w:val="24"/>
        </w:rPr>
        <w:t xml:space="preserve"> </w:t>
      </w:r>
      <w:r w:rsidR="000658F1">
        <w:rPr>
          <w:rFonts w:ascii="Palatino Linotype" w:hAnsi="Palatino Linotype"/>
          <w:b/>
          <w:sz w:val="24"/>
          <w:szCs w:val="24"/>
        </w:rPr>
        <w:t xml:space="preserve">Y UNO </w:t>
      </w:r>
      <w:r w:rsidR="005604F4" w:rsidRPr="009A26A1">
        <w:rPr>
          <w:rFonts w:ascii="Palatino Linotype" w:hAnsi="Palatino Linotype"/>
          <w:b/>
          <w:sz w:val="24"/>
          <w:szCs w:val="24"/>
        </w:rPr>
        <w:t xml:space="preserve">DE </w:t>
      </w:r>
      <w:r w:rsidR="000658F1">
        <w:rPr>
          <w:rFonts w:ascii="Palatino Linotype" w:hAnsi="Palatino Linotype"/>
          <w:b/>
          <w:sz w:val="24"/>
          <w:szCs w:val="24"/>
        </w:rPr>
        <w:t xml:space="preserve">JULIO </w:t>
      </w:r>
      <w:r w:rsidRPr="009A26A1">
        <w:rPr>
          <w:rFonts w:ascii="Palatino Linotype" w:hAnsi="Palatino Linotype"/>
          <w:b/>
          <w:sz w:val="24"/>
          <w:szCs w:val="24"/>
        </w:rPr>
        <w:t xml:space="preserve">DE DOS MIL </w:t>
      </w:r>
      <w:r w:rsidR="0043077C" w:rsidRPr="009A26A1">
        <w:rPr>
          <w:rFonts w:ascii="Palatino Linotype" w:hAnsi="Palatino Linotype"/>
          <w:b/>
          <w:sz w:val="24"/>
          <w:szCs w:val="24"/>
        </w:rPr>
        <w:t>DIECI</w:t>
      </w:r>
      <w:r w:rsidR="00561B33">
        <w:rPr>
          <w:rFonts w:ascii="Palatino Linotype" w:hAnsi="Palatino Linotype"/>
          <w:b/>
          <w:sz w:val="24"/>
          <w:szCs w:val="24"/>
        </w:rPr>
        <w:t xml:space="preserve">NUEVE, EN </w:t>
      </w:r>
      <w:r w:rsidR="00062E52">
        <w:rPr>
          <w:rFonts w:ascii="Palatino Linotype" w:hAnsi="Palatino Linotype"/>
          <w:b/>
          <w:sz w:val="24"/>
          <w:szCs w:val="24"/>
        </w:rPr>
        <w:t>E</w:t>
      </w:r>
      <w:r w:rsidR="0043077C" w:rsidRPr="009A26A1">
        <w:rPr>
          <w:rFonts w:ascii="Palatino Linotype" w:hAnsi="Palatino Linotype"/>
          <w:b/>
          <w:sz w:val="24"/>
          <w:szCs w:val="24"/>
        </w:rPr>
        <w:t>L</w:t>
      </w:r>
      <w:r w:rsidRPr="009A26A1">
        <w:rPr>
          <w:rFonts w:ascii="Palatino Linotype" w:hAnsi="Palatino Linotype"/>
          <w:b/>
          <w:sz w:val="24"/>
          <w:szCs w:val="24"/>
        </w:rPr>
        <w:t xml:space="preserve"> RECURSO DE REVISIÓN </w:t>
      </w:r>
      <w:r w:rsidR="003D235F" w:rsidRPr="009A26A1">
        <w:rPr>
          <w:rFonts w:ascii="Palatino Linotype" w:hAnsi="Palatino Linotype"/>
          <w:b/>
          <w:sz w:val="24"/>
          <w:szCs w:val="24"/>
        </w:rPr>
        <w:t>0</w:t>
      </w:r>
      <w:r w:rsidR="006456D3">
        <w:rPr>
          <w:rFonts w:ascii="Palatino Linotype" w:hAnsi="Palatino Linotype"/>
          <w:b/>
          <w:sz w:val="24"/>
          <w:szCs w:val="24"/>
        </w:rPr>
        <w:t>3807</w:t>
      </w:r>
      <w:r w:rsidR="008D3DD6">
        <w:rPr>
          <w:rFonts w:ascii="Palatino Linotype" w:hAnsi="Palatino Linotype"/>
          <w:b/>
          <w:sz w:val="24"/>
          <w:szCs w:val="24"/>
        </w:rPr>
        <w:t>/INFOEM/IP/RR</w:t>
      </w:r>
      <w:r w:rsidR="005765BC" w:rsidRPr="009A26A1">
        <w:rPr>
          <w:rFonts w:ascii="Palatino Linotype" w:hAnsi="Palatino Linotype"/>
          <w:b/>
          <w:sz w:val="24"/>
          <w:szCs w:val="24"/>
        </w:rPr>
        <w:t>/201</w:t>
      </w:r>
      <w:r w:rsidR="006456D3">
        <w:rPr>
          <w:rFonts w:ascii="Palatino Linotype" w:hAnsi="Palatino Linotype"/>
          <w:b/>
          <w:sz w:val="24"/>
          <w:szCs w:val="24"/>
        </w:rPr>
        <w:t>9</w:t>
      </w:r>
      <w:r w:rsidRPr="009A26A1">
        <w:rPr>
          <w:rFonts w:ascii="Palatino Linotype" w:hAnsi="Palatino Linotype"/>
          <w:b/>
          <w:sz w:val="24"/>
          <w:szCs w:val="24"/>
        </w:rPr>
        <w:t>.</w:t>
      </w:r>
      <w:r w:rsidRPr="009A26A1">
        <w:rPr>
          <w:rFonts w:ascii="Palatino Linotype" w:hAnsi="Palatino Linotype"/>
          <w:b/>
          <w:noProof/>
          <w:sz w:val="24"/>
          <w:szCs w:val="24"/>
          <w:lang w:eastAsia="es-MX"/>
        </w:rPr>
        <w:t xml:space="preserve"> </w:t>
      </w:r>
    </w:p>
    <w:p w:rsidR="00B72322" w:rsidRPr="009A26A1" w:rsidRDefault="00B72322" w:rsidP="00B72322">
      <w:pPr>
        <w:spacing w:before="240" w:after="240" w:line="360" w:lineRule="auto"/>
        <w:jc w:val="both"/>
        <w:rPr>
          <w:rFonts w:ascii="Palatino Linotype" w:hAnsi="Palatino Linotype"/>
          <w:sz w:val="24"/>
          <w:szCs w:val="24"/>
        </w:rPr>
      </w:pPr>
      <w:r w:rsidRPr="009A26A1">
        <w:rPr>
          <w:rFonts w:ascii="Palatino Linotype" w:hAnsi="Palatino Linotype"/>
          <w:sz w:val="24"/>
          <w:szCs w:val="24"/>
        </w:rPr>
        <w:t>El Pleno del Instituto de Transparencia, Acceso a la Información Pública y Protección de Datos Personales del Estado de México resolvió por unanimidad de voto</w:t>
      </w:r>
      <w:r w:rsidR="0043077C" w:rsidRPr="009A26A1">
        <w:rPr>
          <w:rFonts w:ascii="Palatino Linotype" w:hAnsi="Palatino Linotype"/>
          <w:sz w:val="24"/>
          <w:szCs w:val="24"/>
        </w:rPr>
        <w:t>s,  la resolución relativa al</w:t>
      </w:r>
      <w:r w:rsidRPr="009A26A1">
        <w:rPr>
          <w:rFonts w:ascii="Palatino Linotype" w:hAnsi="Palatino Linotype"/>
          <w:sz w:val="24"/>
          <w:szCs w:val="24"/>
        </w:rPr>
        <w:t xml:space="preserve"> recurso de revisión </w:t>
      </w:r>
      <w:r w:rsidR="00542A15" w:rsidRPr="009A26A1">
        <w:rPr>
          <w:rFonts w:ascii="Palatino Linotype" w:hAnsi="Palatino Linotype" w:cs="Arial"/>
          <w:b/>
          <w:bCs/>
          <w:sz w:val="24"/>
          <w:szCs w:val="24"/>
          <w:lang w:eastAsia="es-MX"/>
        </w:rPr>
        <w:t>0</w:t>
      </w:r>
      <w:r w:rsidR="00353678">
        <w:rPr>
          <w:rFonts w:ascii="Palatino Linotype" w:hAnsi="Palatino Linotype" w:cs="Arial"/>
          <w:b/>
          <w:bCs/>
          <w:sz w:val="24"/>
          <w:szCs w:val="24"/>
          <w:lang w:eastAsia="es-MX"/>
        </w:rPr>
        <w:t>3807</w:t>
      </w:r>
      <w:r w:rsidR="008D3DD6">
        <w:rPr>
          <w:rFonts w:ascii="Palatino Linotype" w:hAnsi="Palatino Linotype" w:cs="Arial"/>
          <w:b/>
          <w:bCs/>
          <w:sz w:val="24"/>
          <w:szCs w:val="24"/>
          <w:lang w:eastAsia="es-MX"/>
        </w:rPr>
        <w:t>/INFOEM/IP</w:t>
      </w:r>
      <w:r w:rsidR="00146F5D" w:rsidRPr="009A26A1">
        <w:rPr>
          <w:rFonts w:ascii="Palatino Linotype" w:hAnsi="Palatino Linotype" w:cs="Arial"/>
          <w:b/>
          <w:bCs/>
          <w:sz w:val="24"/>
          <w:szCs w:val="24"/>
          <w:lang w:eastAsia="es-MX"/>
        </w:rPr>
        <w:t>/RR/201</w:t>
      </w:r>
      <w:r w:rsidR="00353678">
        <w:rPr>
          <w:rFonts w:ascii="Palatino Linotype" w:hAnsi="Palatino Linotype" w:cs="Arial"/>
          <w:b/>
          <w:bCs/>
          <w:sz w:val="24"/>
          <w:szCs w:val="24"/>
          <w:lang w:eastAsia="es-MX"/>
        </w:rPr>
        <w:t>9</w:t>
      </w:r>
      <w:r w:rsidR="00062E52">
        <w:rPr>
          <w:rFonts w:ascii="Palatino Linotype" w:hAnsi="Palatino Linotype" w:cs="Arial"/>
          <w:bCs/>
          <w:sz w:val="24"/>
          <w:szCs w:val="24"/>
          <w:lang w:eastAsia="es-MX"/>
        </w:rPr>
        <w:t xml:space="preserve"> </w:t>
      </w:r>
      <w:r w:rsidR="00AC664A" w:rsidRPr="009A26A1">
        <w:rPr>
          <w:rFonts w:ascii="Palatino Linotype" w:hAnsi="Palatino Linotype"/>
          <w:sz w:val="24"/>
          <w:szCs w:val="24"/>
        </w:rPr>
        <w:t xml:space="preserve">presentada por </w:t>
      </w:r>
      <w:r w:rsidR="00146F5D" w:rsidRPr="005720A3">
        <w:rPr>
          <w:rFonts w:ascii="Palatino Linotype" w:hAnsi="Palatino Linotype"/>
          <w:b/>
          <w:sz w:val="24"/>
          <w:szCs w:val="24"/>
        </w:rPr>
        <w:t>l</w:t>
      </w:r>
      <w:r w:rsidR="000658F1" w:rsidRPr="005720A3">
        <w:rPr>
          <w:rFonts w:ascii="Palatino Linotype" w:hAnsi="Palatino Linotype"/>
          <w:b/>
          <w:sz w:val="24"/>
          <w:szCs w:val="24"/>
        </w:rPr>
        <w:t>a</w:t>
      </w:r>
      <w:r w:rsidR="00146F5D" w:rsidRPr="005720A3">
        <w:rPr>
          <w:rFonts w:ascii="Palatino Linotype" w:hAnsi="Palatino Linotype"/>
          <w:b/>
          <w:sz w:val="24"/>
          <w:szCs w:val="24"/>
        </w:rPr>
        <w:t xml:space="preserve"> Comisionad</w:t>
      </w:r>
      <w:r w:rsidR="00062E52" w:rsidRPr="005720A3">
        <w:rPr>
          <w:rFonts w:ascii="Palatino Linotype" w:hAnsi="Palatino Linotype"/>
          <w:b/>
          <w:sz w:val="24"/>
          <w:szCs w:val="24"/>
        </w:rPr>
        <w:t xml:space="preserve">a </w:t>
      </w:r>
      <w:r w:rsidR="00353678" w:rsidRPr="005720A3">
        <w:rPr>
          <w:rFonts w:ascii="Palatino Linotype" w:hAnsi="Palatino Linotype"/>
          <w:b/>
          <w:sz w:val="24"/>
          <w:szCs w:val="24"/>
        </w:rPr>
        <w:t>Eva Abaid Yapur</w:t>
      </w:r>
      <w:r w:rsidRPr="009A26A1">
        <w:rPr>
          <w:rFonts w:ascii="Palatino Linotype" w:hAnsi="Palatino Linotype"/>
          <w:sz w:val="24"/>
          <w:szCs w:val="24"/>
        </w:rPr>
        <w:t xml:space="preserve">, respecto de la cual, </w:t>
      </w:r>
      <w:r w:rsidR="0043077C" w:rsidRPr="009A26A1">
        <w:rPr>
          <w:rFonts w:ascii="Palatino Linotype" w:hAnsi="Palatino Linotype"/>
          <w:sz w:val="24"/>
          <w:szCs w:val="24"/>
        </w:rPr>
        <w:t xml:space="preserve">el </w:t>
      </w:r>
      <w:r w:rsidRPr="009A26A1">
        <w:rPr>
          <w:rFonts w:ascii="Palatino Linotype" w:hAnsi="Palatino Linotype"/>
          <w:sz w:val="24"/>
          <w:szCs w:val="24"/>
        </w:rPr>
        <w:t>suscrito</w:t>
      </w:r>
      <w:r w:rsidR="0043077C" w:rsidRPr="009A26A1">
        <w:rPr>
          <w:rFonts w:ascii="Palatino Linotype" w:hAnsi="Palatino Linotype"/>
          <w:sz w:val="24"/>
          <w:szCs w:val="24"/>
        </w:rPr>
        <w:t>, formula</w:t>
      </w:r>
      <w:r w:rsidRPr="009A26A1">
        <w:rPr>
          <w:rFonts w:ascii="Palatino Linotype" w:hAnsi="Palatino Linotype"/>
          <w:sz w:val="24"/>
          <w:szCs w:val="24"/>
        </w:rPr>
        <w:t xml:space="preserve"> </w:t>
      </w:r>
      <w:r w:rsidRPr="009A26A1">
        <w:rPr>
          <w:rFonts w:ascii="Palatino Linotype" w:hAnsi="Palatino Linotype"/>
          <w:b/>
          <w:sz w:val="24"/>
          <w:szCs w:val="24"/>
        </w:rPr>
        <w:t>VOTO PARTICULAR</w:t>
      </w:r>
      <w:r w:rsidRPr="009A26A1">
        <w:rPr>
          <w:rFonts w:ascii="Palatino Linotype" w:hAnsi="Palatino Linotype"/>
          <w:sz w:val="24"/>
          <w:szCs w:val="24"/>
        </w:rPr>
        <w:t xml:space="preserve">, con fundamento en </w:t>
      </w:r>
      <w:r w:rsidR="003D235F" w:rsidRPr="009A26A1">
        <w:rPr>
          <w:rFonts w:ascii="Palatino Linotype" w:hAnsi="Palatino Linotype"/>
          <w:sz w:val="24"/>
          <w:szCs w:val="24"/>
        </w:rPr>
        <w:t>el artículo</w:t>
      </w:r>
      <w:r w:rsidRPr="009A26A1">
        <w:rPr>
          <w:rFonts w:ascii="Palatino Linotype" w:hAnsi="Palatino Linotype"/>
          <w:sz w:val="24"/>
          <w:szCs w:val="24"/>
        </w:rPr>
        <w:t xml:space="preserve"> </w:t>
      </w:r>
      <w:r w:rsidR="003D235F" w:rsidRPr="009A26A1">
        <w:rPr>
          <w:rFonts w:ascii="Palatino Linotype" w:hAnsi="Palatino Linotype"/>
          <w:sz w:val="24"/>
          <w:szCs w:val="24"/>
        </w:rPr>
        <w:t>14 fracción</w:t>
      </w:r>
      <w:r w:rsidRPr="009A26A1">
        <w:rPr>
          <w:rFonts w:ascii="Palatino Linotype" w:hAnsi="Palatino Linotype"/>
          <w:sz w:val="24"/>
          <w:szCs w:val="24"/>
        </w:rPr>
        <w:t xml:space="preserve"> </w:t>
      </w:r>
      <w:r w:rsidR="003D235F" w:rsidRPr="009A26A1">
        <w:rPr>
          <w:rFonts w:ascii="Palatino Linotype" w:hAnsi="Palatino Linotype"/>
          <w:sz w:val="24"/>
          <w:szCs w:val="24"/>
        </w:rPr>
        <w:t>XI</w:t>
      </w:r>
      <w:r w:rsidRPr="009A26A1">
        <w:rPr>
          <w:rFonts w:ascii="Palatino Linotype" w:hAnsi="Palatino Linotype"/>
          <w:sz w:val="24"/>
          <w:szCs w:val="24"/>
        </w:rPr>
        <w:t xml:space="preserve"> del Reglamento del Instituto de Transparencia, Acceso a la Información Pública y Protección de Personales Datos del Estado de México.</w:t>
      </w:r>
    </w:p>
    <w:p w:rsidR="00E506EB" w:rsidRDefault="00B72322" w:rsidP="00353678">
      <w:pPr>
        <w:spacing w:before="240" w:after="240" w:line="360" w:lineRule="auto"/>
        <w:jc w:val="both"/>
        <w:rPr>
          <w:rFonts w:ascii="Palatino Linotype" w:hAnsi="Palatino Linotype"/>
          <w:sz w:val="24"/>
          <w:szCs w:val="24"/>
        </w:rPr>
      </w:pPr>
      <w:r w:rsidRPr="00D62B13">
        <w:rPr>
          <w:rFonts w:ascii="Palatino Linotype" w:hAnsi="Palatino Linotype"/>
          <w:sz w:val="24"/>
          <w:szCs w:val="24"/>
        </w:rPr>
        <w:t>De manera previa a la</w:t>
      </w:r>
      <w:r w:rsidR="00784989" w:rsidRPr="00D62B13">
        <w:rPr>
          <w:rFonts w:ascii="Palatino Linotype" w:hAnsi="Palatino Linotype"/>
          <w:sz w:val="24"/>
          <w:szCs w:val="24"/>
        </w:rPr>
        <w:t xml:space="preserve"> emisión del presente voto, se debe</w:t>
      </w:r>
      <w:r w:rsidRPr="00D62B13">
        <w:rPr>
          <w:rFonts w:ascii="Palatino Linotype" w:hAnsi="Palatino Linotype"/>
          <w:sz w:val="24"/>
          <w:szCs w:val="24"/>
        </w:rPr>
        <w:t xml:space="preserve"> precisar</w:t>
      </w:r>
      <w:r w:rsidR="003565EA" w:rsidRPr="00D62B13">
        <w:rPr>
          <w:rFonts w:ascii="Palatino Linotype" w:hAnsi="Palatino Linotype"/>
          <w:sz w:val="24"/>
          <w:szCs w:val="24"/>
        </w:rPr>
        <w:t xml:space="preserve"> la materia en que radicó </w:t>
      </w:r>
      <w:r w:rsidR="00CD36A0" w:rsidRPr="00D62B13">
        <w:rPr>
          <w:rFonts w:ascii="Palatino Linotype" w:hAnsi="Palatino Linotype"/>
          <w:sz w:val="24"/>
          <w:szCs w:val="24"/>
        </w:rPr>
        <w:t xml:space="preserve">el </w:t>
      </w:r>
      <w:r w:rsidR="009B5C84" w:rsidRPr="00D62B13">
        <w:rPr>
          <w:rFonts w:ascii="Palatino Linotype" w:hAnsi="Palatino Linotype"/>
          <w:sz w:val="24"/>
          <w:szCs w:val="24"/>
        </w:rPr>
        <w:t>recurso</w:t>
      </w:r>
      <w:r w:rsidR="00784989" w:rsidRPr="00D62B13">
        <w:rPr>
          <w:rFonts w:ascii="Palatino Linotype" w:hAnsi="Palatino Linotype"/>
          <w:sz w:val="24"/>
          <w:szCs w:val="24"/>
        </w:rPr>
        <w:t xml:space="preserve"> de revisión, </w:t>
      </w:r>
      <w:r w:rsidR="00CD36A0" w:rsidRPr="00D62B13">
        <w:rPr>
          <w:rFonts w:ascii="Palatino Linotype" w:hAnsi="Palatino Linotype"/>
          <w:sz w:val="24"/>
          <w:szCs w:val="24"/>
        </w:rPr>
        <w:t xml:space="preserve">el cual consiste en la </w:t>
      </w:r>
      <w:r w:rsidR="008D3DD6" w:rsidRPr="00D62B13">
        <w:rPr>
          <w:rFonts w:ascii="Palatino Linotype" w:hAnsi="Palatino Linotype"/>
          <w:sz w:val="24"/>
          <w:szCs w:val="24"/>
        </w:rPr>
        <w:t xml:space="preserve">entrega de </w:t>
      </w:r>
      <w:r w:rsidR="00780872">
        <w:rPr>
          <w:rFonts w:ascii="Palatino Linotype" w:hAnsi="Palatino Linotype"/>
          <w:sz w:val="24"/>
          <w:szCs w:val="24"/>
        </w:rPr>
        <w:t xml:space="preserve">diversa </w:t>
      </w:r>
      <w:r w:rsidR="008D3DD6" w:rsidRPr="00D62B13">
        <w:rPr>
          <w:rFonts w:ascii="Palatino Linotype" w:hAnsi="Palatino Linotype"/>
          <w:sz w:val="24"/>
          <w:szCs w:val="24"/>
        </w:rPr>
        <w:t xml:space="preserve">información </w:t>
      </w:r>
      <w:r w:rsidR="00D62B13" w:rsidRPr="00D62B13">
        <w:rPr>
          <w:rFonts w:ascii="Palatino Linotype" w:hAnsi="Palatino Linotype"/>
          <w:sz w:val="24"/>
          <w:szCs w:val="24"/>
        </w:rPr>
        <w:t>relacionad</w:t>
      </w:r>
      <w:r w:rsidR="00D62B13">
        <w:rPr>
          <w:rFonts w:ascii="Palatino Linotype" w:hAnsi="Palatino Linotype"/>
          <w:sz w:val="24"/>
          <w:szCs w:val="24"/>
        </w:rPr>
        <w:t>a</w:t>
      </w:r>
      <w:r w:rsidR="00D62B13" w:rsidRPr="00D62B13">
        <w:rPr>
          <w:rFonts w:ascii="Palatino Linotype" w:hAnsi="Palatino Linotype"/>
          <w:sz w:val="24"/>
          <w:szCs w:val="24"/>
        </w:rPr>
        <w:t xml:space="preserve"> con </w:t>
      </w:r>
      <w:r w:rsidR="00353678">
        <w:rPr>
          <w:rFonts w:ascii="Palatino Linotype" w:hAnsi="Palatino Linotype"/>
          <w:sz w:val="24"/>
          <w:szCs w:val="24"/>
        </w:rPr>
        <w:t xml:space="preserve">el catálogo de proveedores de bienes y </w:t>
      </w:r>
      <w:r w:rsidR="005720A3">
        <w:rPr>
          <w:rFonts w:ascii="Palatino Linotype" w:hAnsi="Palatino Linotype"/>
          <w:sz w:val="24"/>
          <w:szCs w:val="24"/>
        </w:rPr>
        <w:t>servicios</w:t>
      </w:r>
      <w:r w:rsidR="00353678">
        <w:rPr>
          <w:rFonts w:ascii="Palatino Linotype" w:hAnsi="Palatino Linotype"/>
          <w:sz w:val="24"/>
          <w:szCs w:val="24"/>
        </w:rPr>
        <w:t xml:space="preserve"> del Ayuntamiento de Nicolás Romero, en donde se advirtiera la denominación, razón social, domicilio, giro, teléfono, correo electrónico, acta constitutiva, entre otros; información que solicitó le fuera entregada vía SAIMEX</w:t>
      </w:r>
      <w:r w:rsidR="00F9754B">
        <w:rPr>
          <w:rFonts w:ascii="Palatino Linotype" w:hAnsi="Palatino Linotype"/>
          <w:sz w:val="24"/>
          <w:szCs w:val="24"/>
        </w:rPr>
        <w:t>.</w:t>
      </w:r>
      <w:r w:rsidR="00353678">
        <w:rPr>
          <w:rFonts w:ascii="Palatino Linotype" w:hAnsi="Palatino Linotype"/>
          <w:sz w:val="24"/>
          <w:szCs w:val="24"/>
        </w:rPr>
        <w:t xml:space="preserve"> Derivado de la presentación de la solicitud de acceso a la información, el Sujeto Obligado </w:t>
      </w:r>
      <w:r w:rsidR="005720A3">
        <w:rPr>
          <w:rFonts w:ascii="Palatino Linotype" w:hAnsi="Palatino Linotype"/>
          <w:sz w:val="24"/>
          <w:szCs w:val="24"/>
        </w:rPr>
        <w:t>remitió</w:t>
      </w:r>
      <w:r w:rsidR="00353678">
        <w:rPr>
          <w:rFonts w:ascii="Palatino Linotype" w:hAnsi="Palatino Linotype"/>
          <w:sz w:val="24"/>
          <w:szCs w:val="24"/>
        </w:rPr>
        <w:t xml:space="preserve"> </w:t>
      </w:r>
      <w:r w:rsidR="00353678">
        <w:rPr>
          <w:rFonts w:ascii="Palatino Linotype" w:hAnsi="Palatino Linotype"/>
          <w:sz w:val="24"/>
          <w:szCs w:val="24"/>
        </w:rPr>
        <w:lastRenderedPageBreak/>
        <w:t>la fuente de acceso público en donde obrara la información requerida indicando que sería “</w:t>
      </w:r>
      <w:r w:rsidR="00353678" w:rsidRPr="00353678">
        <w:rPr>
          <w:rFonts w:ascii="Palatino Linotype" w:hAnsi="Palatino Linotype"/>
          <w:sz w:val="24"/>
          <w:szCs w:val="24"/>
        </w:rPr>
        <w:t>en el artículo 92 fracción</w:t>
      </w:r>
      <w:r w:rsidR="00353678">
        <w:rPr>
          <w:rFonts w:ascii="Palatino Linotype" w:hAnsi="Palatino Linotype"/>
          <w:sz w:val="24"/>
          <w:szCs w:val="24"/>
        </w:rPr>
        <w:t xml:space="preserve"> XXXVI “Padrón de proveedores y </w:t>
      </w:r>
      <w:r w:rsidR="00353678" w:rsidRPr="00353678">
        <w:rPr>
          <w:rFonts w:ascii="Palatino Linotype" w:hAnsi="Palatino Linotype"/>
          <w:sz w:val="24"/>
          <w:szCs w:val="24"/>
        </w:rPr>
        <w:t>contratistas” seleccionara el ejercicio puede ser 2018 o 2019</w:t>
      </w:r>
      <w:r w:rsidR="00353678">
        <w:rPr>
          <w:rFonts w:ascii="Palatino Linotype" w:hAnsi="Palatino Linotype"/>
          <w:sz w:val="24"/>
          <w:szCs w:val="24"/>
        </w:rPr>
        <w:t>, en el Portal de Información Pública de Oficio Mexiquense</w:t>
      </w:r>
      <w:r w:rsidR="00353678" w:rsidRPr="00353678">
        <w:rPr>
          <w:rFonts w:ascii="Palatino Linotype" w:hAnsi="Palatino Linotype"/>
          <w:sz w:val="24"/>
          <w:szCs w:val="24"/>
        </w:rPr>
        <w:t>.</w:t>
      </w:r>
      <w:r w:rsidR="00780872">
        <w:rPr>
          <w:rFonts w:ascii="Palatino Linotype" w:hAnsi="Palatino Linotype"/>
          <w:sz w:val="24"/>
          <w:szCs w:val="24"/>
        </w:rPr>
        <w:t xml:space="preserve"> </w:t>
      </w:r>
    </w:p>
    <w:p w:rsidR="00780872" w:rsidRDefault="00780872" w:rsidP="008D3DD6">
      <w:pPr>
        <w:spacing w:before="240" w:after="240" w:line="360" w:lineRule="auto"/>
        <w:jc w:val="both"/>
        <w:rPr>
          <w:rFonts w:ascii="Palatino Linotype" w:eastAsia="MS Mincho" w:hAnsi="Palatino Linotype" w:cstheme="majorBidi"/>
          <w:sz w:val="24"/>
          <w:szCs w:val="24"/>
          <w:lang w:val="es-ES_tradnl" w:eastAsia="es-ES"/>
        </w:rPr>
      </w:pPr>
      <w:r>
        <w:rPr>
          <w:rFonts w:ascii="Palatino Linotype" w:hAnsi="Palatino Linotype"/>
          <w:sz w:val="24"/>
          <w:szCs w:val="24"/>
        </w:rPr>
        <w:t xml:space="preserve">Inconforme con la respuesta del Sujeto Obligado, el particular interpuso el medio de impugnación en comento, en el cual medularmente manifiesta descontento por recibir </w:t>
      </w:r>
      <w:r w:rsidR="00353678">
        <w:rPr>
          <w:rFonts w:ascii="Palatino Linotype" w:hAnsi="Palatino Linotype"/>
          <w:sz w:val="24"/>
          <w:szCs w:val="24"/>
        </w:rPr>
        <w:t>un link electrónico en dónde no se obraban las actas constitutivas de los proveedores la cual había sido información que había solicitado en un principio</w:t>
      </w:r>
      <w:r>
        <w:rPr>
          <w:rFonts w:ascii="Palatino Linotype" w:hAnsi="Palatino Linotype"/>
          <w:sz w:val="24"/>
          <w:szCs w:val="24"/>
        </w:rPr>
        <w:t>. Después de analizar la información remitida y el marco normativo del Sujeto Obligado la Ponencia encargada de resolver determinó</w:t>
      </w:r>
      <w:r w:rsidR="00353678">
        <w:rPr>
          <w:rFonts w:ascii="Palatino Linotype" w:hAnsi="Palatino Linotype"/>
          <w:sz w:val="24"/>
          <w:szCs w:val="24"/>
        </w:rPr>
        <w:t xml:space="preserve"> que resultaban infundadas las razones o motivos de inconformidad planteados y por lo tanto era procedente CONFIRMAR la respuesta emitida, ya que las actas constitu</w:t>
      </w:r>
      <w:r w:rsidR="00441CAA">
        <w:rPr>
          <w:rFonts w:ascii="Palatino Linotype" w:hAnsi="Palatino Linotype"/>
          <w:sz w:val="24"/>
          <w:szCs w:val="24"/>
        </w:rPr>
        <w:t>ti</w:t>
      </w:r>
      <w:r w:rsidR="00353678">
        <w:rPr>
          <w:rFonts w:ascii="Palatino Linotype" w:hAnsi="Palatino Linotype"/>
          <w:sz w:val="24"/>
          <w:szCs w:val="24"/>
        </w:rPr>
        <w:t xml:space="preserve">vas </w:t>
      </w:r>
      <w:r w:rsidR="00441CAA">
        <w:rPr>
          <w:rFonts w:ascii="Palatino Linotype" w:hAnsi="Palatino Linotype"/>
          <w:sz w:val="24"/>
          <w:szCs w:val="24"/>
        </w:rPr>
        <w:t xml:space="preserve">resultaban información adicional a la solicitud primigenia, es decir que se trataba de una </w:t>
      </w:r>
      <w:r w:rsidR="00441CAA" w:rsidRPr="00441CAA">
        <w:rPr>
          <w:rFonts w:ascii="Palatino Linotype" w:hAnsi="Palatino Linotype"/>
          <w:i/>
          <w:sz w:val="24"/>
          <w:szCs w:val="24"/>
        </w:rPr>
        <w:t>plus petitito</w:t>
      </w:r>
      <w:r w:rsidR="00441CAA">
        <w:rPr>
          <w:rFonts w:ascii="Palatino Linotype" w:hAnsi="Palatino Linotype"/>
          <w:sz w:val="24"/>
          <w:szCs w:val="24"/>
        </w:rPr>
        <w:t>, la cual no era procedente atender por medio del recurso de revisión</w:t>
      </w:r>
      <w:r w:rsidR="003C6F0E">
        <w:rPr>
          <w:rFonts w:ascii="Palatino Linotype" w:hAnsi="Palatino Linotype"/>
          <w:sz w:val="24"/>
          <w:szCs w:val="24"/>
        </w:rPr>
        <w:t xml:space="preserve">. </w:t>
      </w:r>
    </w:p>
    <w:p w:rsidR="0066715B" w:rsidRDefault="00652F43" w:rsidP="0066715B">
      <w:pPr>
        <w:shd w:val="clear" w:color="auto" w:fill="FFFFFF"/>
        <w:spacing w:after="240" w:line="360" w:lineRule="auto"/>
        <w:ind w:right="49"/>
        <w:jc w:val="both"/>
        <w:textAlignment w:val="baseline"/>
        <w:rPr>
          <w:rStyle w:val="Hipervnculo"/>
          <w:rFonts w:ascii="Palatino Linotype" w:hAnsi="Palatino Linotype" w:cs="Arial"/>
          <w:bCs/>
          <w:color w:val="000000" w:themeColor="text1"/>
          <w:sz w:val="24"/>
          <w:szCs w:val="24"/>
          <w:u w:val="none"/>
        </w:rPr>
      </w:pPr>
      <w:r w:rsidRPr="009A26A1">
        <w:rPr>
          <w:rStyle w:val="Hipervnculo"/>
          <w:rFonts w:ascii="Palatino Linotype" w:hAnsi="Palatino Linotype" w:cs="Arial"/>
          <w:bCs/>
          <w:color w:val="000000" w:themeColor="text1"/>
          <w:sz w:val="24"/>
          <w:szCs w:val="24"/>
          <w:u w:val="none"/>
        </w:rPr>
        <w:t xml:space="preserve">Ahora bien, es respecto del análisis que hace la ponencia </w:t>
      </w:r>
      <w:r w:rsidR="00AA532F" w:rsidRPr="009A26A1">
        <w:rPr>
          <w:rStyle w:val="Hipervnculo"/>
          <w:rFonts w:ascii="Palatino Linotype" w:hAnsi="Palatino Linotype" w:cs="Arial"/>
          <w:bCs/>
          <w:color w:val="000000" w:themeColor="text1"/>
          <w:sz w:val="24"/>
          <w:szCs w:val="24"/>
          <w:u w:val="none"/>
        </w:rPr>
        <w:t>que resuelve</w:t>
      </w:r>
      <w:r w:rsidRPr="009A26A1">
        <w:rPr>
          <w:rStyle w:val="Hipervnculo"/>
          <w:rFonts w:ascii="Palatino Linotype" w:hAnsi="Palatino Linotype" w:cs="Arial"/>
          <w:bCs/>
          <w:color w:val="000000" w:themeColor="text1"/>
          <w:sz w:val="24"/>
          <w:szCs w:val="24"/>
          <w:u w:val="none"/>
        </w:rPr>
        <w:t xml:space="preserve"> de </w:t>
      </w:r>
      <w:r w:rsidR="0066715B">
        <w:rPr>
          <w:rStyle w:val="Hipervnculo"/>
          <w:rFonts w:ascii="Palatino Linotype" w:hAnsi="Palatino Linotype" w:cs="Arial"/>
          <w:bCs/>
          <w:color w:val="000000" w:themeColor="text1"/>
          <w:sz w:val="24"/>
          <w:szCs w:val="24"/>
          <w:u w:val="none"/>
        </w:rPr>
        <w:t>Confirmar la respuesta del Sujeto Obligado, al determinar que las actas constitutivas resultaban una petición adicional del particular y que de acuerdo con la resolución no se había plateado en un inicio, sobre la que versa el presente voto particular, ya que al consultar la solicitud en el expediente electrónico del SAIMEX, se pudo advertir lo siguiente:</w:t>
      </w:r>
    </w:p>
    <w:p w:rsidR="0077022C" w:rsidRDefault="0066715B" w:rsidP="0066715B">
      <w:pPr>
        <w:shd w:val="clear" w:color="auto" w:fill="FFFFFF"/>
        <w:spacing w:after="240" w:line="360" w:lineRule="auto"/>
        <w:ind w:right="49"/>
        <w:jc w:val="both"/>
        <w:textAlignment w:val="baseline"/>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2710815</wp:posOffset>
                </wp:positionH>
                <wp:positionV relativeFrom="paragraph">
                  <wp:posOffset>293370</wp:posOffset>
                </wp:positionV>
                <wp:extent cx="904875" cy="16192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9048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FC023" id="Rectángulo 3" o:spid="_x0000_s1026" style="position:absolute;margin-left:213.45pt;margin-top:23.1pt;width:71.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" filled="f" strokecolor="red" strokeweight="3pt"/>
            </w:pict>
          </mc:Fallback>
        </mc:AlternateContent>
      </w:r>
      <w:r>
        <w:rPr>
          <w:noProof/>
          <w:lang w:eastAsia="es-MX"/>
        </w:rPr>
        <w:drawing>
          <wp:inline distT="0" distB="0" distL="0" distR="0" wp14:anchorId="3D20E8BE" wp14:editId="5F0A98F5">
            <wp:extent cx="5612130" cy="4953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2283" cy="499726"/>
                    </a:xfrm>
                    <a:prstGeom prst="rect">
                      <a:avLst/>
                    </a:prstGeom>
                  </pic:spPr>
                </pic:pic>
              </a:graphicData>
            </a:graphic>
          </wp:inline>
        </w:drawing>
      </w:r>
      <w:r>
        <w:rPr>
          <w:rStyle w:val="Hipervnculo"/>
          <w:rFonts w:ascii="Palatino Linotype" w:hAnsi="Palatino Linotype" w:cs="Arial"/>
          <w:bCs/>
          <w:color w:val="000000" w:themeColor="text1"/>
          <w:sz w:val="24"/>
          <w:szCs w:val="24"/>
          <w:u w:val="none"/>
        </w:rPr>
        <w:t xml:space="preserve"> </w:t>
      </w:r>
    </w:p>
    <w:p w:rsidR="0066715B" w:rsidRDefault="0066715B" w:rsidP="0077022C">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Como se puede advertir, desde la presentación de la solicitud de información el particular pretendió tener acceso al acta constitutiva de aquellos que formaran parte o estuvieran registrados dentro del padrón de proveedores o contratistas del Sujeto Obligado, que se bien en un inicio se entiende que la solicitud estriba en dicho documento mismo que como bien fue precisado por la Ponencia encargada de resolver, también es cierto que los particulares no requieren ser expertos en la materia para presentar una solicitud </w:t>
      </w:r>
      <w:r w:rsidR="00CE223F">
        <w:rPr>
          <w:rFonts w:ascii="Palatino Linotype" w:hAnsi="Palatino Linotype"/>
          <w:sz w:val="24"/>
          <w:szCs w:val="24"/>
        </w:rPr>
        <w:t>de acceso a la información pública ni mucho menos tener el pleno conocimiento para identificar cuáles son los documentos que requieren aquello que ellos pretenden conocer.</w:t>
      </w:r>
    </w:p>
    <w:p w:rsidR="003105B6" w:rsidRDefault="00CE223F" w:rsidP="003105B6">
      <w:pPr>
        <w:pStyle w:val="NormalWeb"/>
        <w:spacing w:line="360" w:lineRule="auto"/>
        <w:jc w:val="both"/>
        <w:rPr>
          <w:rFonts w:ascii="Palatino Linotype" w:hAnsi="Palatino Linotype" w:cs="Arial"/>
        </w:rPr>
      </w:pPr>
      <w:r>
        <w:rPr>
          <w:rFonts w:ascii="Palatino Linotype" w:hAnsi="Palatino Linotype"/>
        </w:rPr>
        <w:t xml:space="preserve">En ese sentido, desde mi perspectiva falto realizar una valoración para </w:t>
      </w:r>
      <w:r w:rsidR="003105B6" w:rsidRPr="008D23F2">
        <w:rPr>
          <w:rFonts w:ascii="Palatino Linotype" w:eastAsia="Arial Unicode MS" w:hAnsi="Palatino Linotype" w:cs="Arial"/>
        </w:rPr>
        <w:t xml:space="preserve">aplicar la suplencia de la deficiencia de la queja en favor del recurrente, </w:t>
      </w:r>
      <w:r>
        <w:rPr>
          <w:rFonts w:ascii="Palatino Linotype" w:hAnsi="Palatino Linotype"/>
        </w:rPr>
        <w:t xml:space="preserve"> convenida en los artículos </w:t>
      </w:r>
      <w:r w:rsidR="003105B6" w:rsidRPr="008D23F2">
        <w:rPr>
          <w:rFonts w:ascii="Palatino Linotype" w:hAnsi="Palatino Linotype" w:cs="Arial"/>
        </w:rPr>
        <w:t>artículo 13 y párrafo cuarto del 181 de la Ley de Transparencia y Acceso a la Información Pública del Estado de México y Municipios, como se observa a continuación:</w:t>
      </w:r>
    </w:p>
    <w:p w:rsidR="003105B6" w:rsidRPr="008D23F2" w:rsidRDefault="003105B6" w:rsidP="003105B6">
      <w:pPr>
        <w:pStyle w:val="NormalWeb"/>
        <w:spacing w:before="0" w:beforeAutospacing="0" w:after="0" w:afterAutospacing="0"/>
        <w:ind w:left="993" w:right="1041"/>
        <w:jc w:val="both"/>
        <w:rPr>
          <w:rFonts w:ascii="Palatino Linotype" w:hAnsi="Palatino Linotype"/>
          <w:i/>
          <w:sz w:val="22"/>
          <w:szCs w:val="22"/>
        </w:rPr>
      </w:pPr>
      <w:r w:rsidRPr="008D23F2">
        <w:rPr>
          <w:rFonts w:ascii="Palatino Linotype" w:hAnsi="Palatino Linotype"/>
          <w:b/>
          <w:i/>
          <w:sz w:val="22"/>
          <w:szCs w:val="22"/>
        </w:rPr>
        <w:t>“Artículo 13.</w:t>
      </w:r>
      <w:r w:rsidRPr="008D23F2">
        <w:rPr>
          <w:rFonts w:ascii="Palatino Linotype" w:hAnsi="Palatino Linotype"/>
          <w:i/>
          <w:sz w:val="22"/>
          <w:szCs w:val="22"/>
        </w:rPr>
        <w:t xml:space="preserve"> El Instituto, en el ámbito de sus atribuciones, deberá suplir cualquier deficiencia para garantizar el ejercicio del derecho de acceso a la información.</w:t>
      </w:r>
    </w:p>
    <w:p w:rsidR="003105B6" w:rsidRPr="008D23F2" w:rsidRDefault="003105B6" w:rsidP="003105B6">
      <w:pPr>
        <w:pStyle w:val="NormalWeb"/>
        <w:spacing w:before="0" w:beforeAutospacing="0" w:after="0" w:afterAutospacing="0"/>
        <w:ind w:left="993" w:right="1041"/>
        <w:jc w:val="both"/>
        <w:rPr>
          <w:rFonts w:ascii="Palatino Linotype" w:hAnsi="Palatino Linotype"/>
          <w:b/>
          <w:i/>
          <w:sz w:val="22"/>
          <w:szCs w:val="22"/>
        </w:rPr>
      </w:pPr>
      <w:r w:rsidRPr="008D23F2">
        <w:rPr>
          <w:rFonts w:ascii="Palatino Linotype" w:hAnsi="Palatino Linotype"/>
          <w:b/>
          <w:i/>
          <w:sz w:val="22"/>
          <w:szCs w:val="22"/>
        </w:rPr>
        <w:t>Artículo 181.</w:t>
      </w:r>
    </w:p>
    <w:p w:rsidR="003105B6" w:rsidRPr="008D23F2" w:rsidRDefault="003105B6" w:rsidP="003105B6">
      <w:pPr>
        <w:pStyle w:val="NormalWeb"/>
        <w:spacing w:before="0" w:beforeAutospacing="0" w:after="0" w:afterAutospacing="0"/>
        <w:ind w:left="993" w:right="1041"/>
        <w:jc w:val="both"/>
        <w:rPr>
          <w:rFonts w:ascii="Palatino Linotype" w:hAnsi="Palatino Linotype"/>
          <w:i/>
          <w:sz w:val="22"/>
          <w:szCs w:val="22"/>
        </w:rPr>
      </w:pPr>
      <w:r w:rsidRPr="008D23F2">
        <w:rPr>
          <w:rFonts w:ascii="Palatino Linotype" w:hAnsi="Palatino Linotype"/>
          <w:i/>
          <w:sz w:val="22"/>
          <w:szCs w:val="22"/>
        </w:rPr>
        <w:t>(…)</w:t>
      </w:r>
    </w:p>
    <w:p w:rsidR="003105B6" w:rsidRPr="008D23F2" w:rsidRDefault="003105B6" w:rsidP="003105B6">
      <w:pPr>
        <w:pStyle w:val="NormalWeb"/>
        <w:spacing w:before="0" w:beforeAutospacing="0" w:after="0" w:afterAutospacing="0"/>
        <w:ind w:left="993" w:right="1041"/>
        <w:jc w:val="both"/>
        <w:rPr>
          <w:rFonts w:ascii="Palatino Linotype" w:hAnsi="Palatino Linotype"/>
          <w:i/>
          <w:sz w:val="22"/>
          <w:szCs w:val="22"/>
        </w:rPr>
      </w:pPr>
      <w:r w:rsidRPr="008D23F2">
        <w:rPr>
          <w:rFonts w:ascii="Palatino Linotype" w:hAnsi="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rsidR="003105B6" w:rsidRPr="008D23F2" w:rsidRDefault="003105B6" w:rsidP="003105B6">
      <w:pPr>
        <w:pStyle w:val="NormalWeb"/>
        <w:spacing w:before="0" w:beforeAutospacing="0" w:after="0" w:afterAutospacing="0"/>
        <w:ind w:left="993" w:right="1041"/>
        <w:jc w:val="both"/>
        <w:rPr>
          <w:rFonts w:ascii="Palatino Linotype" w:hAnsi="Palatino Linotype"/>
          <w:i/>
          <w:sz w:val="22"/>
          <w:szCs w:val="22"/>
        </w:rPr>
      </w:pPr>
      <w:r w:rsidRPr="008D23F2">
        <w:rPr>
          <w:rFonts w:ascii="Palatino Linotype" w:hAnsi="Palatino Linotype"/>
          <w:i/>
          <w:sz w:val="22"/>
          <w:szCs w:val="22"/>
        </w:rPr>
        <w:t>Para un mejor análisis que permita identificar si la información requerida pertenece a las atribuciones, funciones u objetivos del Sujeto Obligado en cuestión, se analizarán punto a punto; en primera instancia, el recurrente solicitó el acta de la primera sesión de cabildo.”</w:t>
      </w:r>
    </w:p>
    <w:p w:rsidR="00917BE3" w:rsidRDefault="003105B6" w:rsidP="003105B6">
      <w:pPr>
        <w:spacing w:before="240" w:after="240" w:line="360" w:lineRule="auto"/>
        <w:jc w:val="both"/>
        <w:rPr>
          <w:rFonts w:ascii="Palatino Linotype" w:hAnsi="Palatino Linotype" w:cs="Arial"/>
        </w:rPr>
      </w:pPr>
      <w:r>
        <w:rPr>
          <w:rFonts w:ascii="Palatino Linotype" w:hAnsi="Palatino Linotype" w:cs="Arial"/>
        </w:rPr>
        <w:lastRenderedPageBreak/>
        <w:t>Como bien se desprende de los preceptos jurídicos invocados, este Órgano Garante tiene entre sus facultades aplicar la suplencia de la deficiencia de la queja, misma que considero se debió hacer en función de la presentación de la solicitud que aunque se encontraban en paréntesis la solicitud de actas constitutivas, ello no significaba que no fueran parte de la solicitud de información y además de que se explicara al particular que ese documento a pesar de no ser parte del padrón solicitado, podría ser entregado por ser información pública.</w:t>
      </w:r>
    </w:p>
    <w:p w:rsidR="003105B6" w:rsidRDefault="00917BE3" w:rsidP="003105B6">
      <w:pPr>
        <w:spacing w:before="240" w:after="240" w:line="360" w:lineRule="auto"/>
        <w:jc w:val="both"/>
        <w:rPr>
          <w:rFonts w:ascii="Palatino Linotype" w:hAnsi="Palatino Linotype" w:cs="Arial"/>
        </w:rPr>
      </w:pPr>
      <w:r>
        <w:rPr>
          <w:rFonts w:ascii="Palatino Linotype" w:hAnsi="Palatino Linotype" w:cs="Arial"/>
        </w:rPr>
        <w:t xml:space="preserve">En ese sentido y desde mi perspectiva, resulta omiso por parte de la ponencia encarga de resolver, el hecho de que al presentar la solicitud de información la autoridad debe dilucidar sobre cuáles son los documentos en donde consta la información solicitada, a pesar de que todos los puntos requeridos no obren o tengan relación con el mismo documento, ya que la Ley de la Materia no </w:t>
      </w:r>
      <w:r w:rsidR="006A001F">
        <w:rPr>
          <w:rFonts w:ascii="Palatino Linotype" w:hAnsi="Palatino Linotype" w:cs="Arial"/>
        </w:rPr>
        <w:t>prevé ningún supuesto en el cual la información tenga que versar sobre un mismo tema en las solicitudes de información para ser atendidas o más aún que todo lo querido deba obrar en un mismo</w:t>
      </w:r>
      <w:r w:rsidR="001E416D">
        <w:rPr>
          <w:rFonts w:ascii="Palatino Linotype" w:hAnsi="Palatino Linotype" w:cs="Arial"/>
        </w:rPr>
        <w:t xml:space="preserve"> documento; al contrario el derecho de acceso a la información estriba principalmente en dar acceso a los documentos que obran en poder de la autoridad y de los cuales se tiene que analizar aquellos que satisfacen la pretensión de los particulares.</w:t>
      </w:r>
    </w:p>
    <w:p w:rsidR="003105B6" w:rsidRPr="008D23F2" w:rsidRDefault="003105B6" w:rsidP="003105B6">
      <w:pPr>
        <w:spacing w:before="240" w:after="240" w:line="360" w:lineRule="auto"/>
        <w:jc w:val="both"/>
        <w:rPr>
          <w:rFonts w:ascii="Palatino Linotype" w:hAnsi="Palatino Linotype" w:cs="Arial"/>
          <w:color w:val="FF0000"/>
        </w:rPr>
      </w:pPr>
      <w:r w:rsidRPr="008D23F2">
        <w:rPr>
          <w:rFonts w:ascii="Palatino Linotype" w:hAnsi="Palatino Linotype" w:cs="Arial"/>
        </w:rPr>
        <w:t xml:space="preserve">Lo anterior es así ya que de acuerdo con la Ley de transparencia vigente los Sujetos Obligados deben analizar las solicitudes de información para encontrar el documento que genere y sea la expresión documental de lo requerido, es decir que a través de él, el recurrente puede obtener la información deseada, pues para que el derecho de acceso a la información pública de los particulares se satisfaga completamente, es necesario que se les brinde </w:t>
      </w:r>
      <w:r w:rsidRPr="008D23F2">
        <w:rPr>
          <w:rFonts w:ascii="Palatino Linotype" w:hAnsi="Palatino Linotype"/>
          <w:shd w:val="clear" w:color="auto" w:fill="FFFFFF"/>
        </w:rPr>
        <w:t xml:space="preserve">el acceso a datos, registros y todo tipo de información pública que conste en documentos, ya sea generados o que se encuentre en posesión de las autoridades, como en el presente caso, el Sujeto Obligado tiene que entregar el soporte documental en donde conste la información que brinde respuesta a la solicitud, así el particular podrá buscar </w:t>
      </w:r>
      <w:r w:rsidRPr="008D23F2">
        <w:rPr>
          <w:rFonts w:ascii="Palatino Linotype" w:hAnsi="Palatino Linotype"/>
          <w:shd w:val="clear" w:color="auto" w:fill="FFFFFF"/>
        </w:rPr>
        <w:lastRenderedPageBreak/>
        <w:t xml:space="preserve">conforme a su interés; </w:t>
      </w:r>
      <w:r w:rsidRPr="008D23F2">
        <w:rPr>
          <w:rFonts w:ascii="Palatino Linotype" w:hAnsi="Palatino Linotype"/>
        </w:rPr>
        <w:t>tal como lo ha sostenido el entonces Instituto Federal de Acceso a la Información y Protección de Datos (IFAI) y sostenido por el Pleno de este Instituto, en el criterio 16/17:</w:t>
      </w:r>
    </w:p>
    <w:p w:rsidR="003105B6" w:rsidRPr="008D23F2" w:rsidRDefault="003105B6" w:rsidP="00F52B13">
      <w:pPr>
        <w:spacing w:after="0" w:line="240" w:lineRule="auto"/>
        <w:ind w:left="851" w:right="900"/>
        <w:jc w:val="both"/>
        <w:rPr>
          <w:rFonts w:ascii="Palatino Linotype" w:hAnsi="Palatino Linotype"/>
          <w:i/>
        </w:rPr>
      </w:pPr>
      <w:r w:rsidRPr="008D23F2">
        <w:rPr>
          <w:rFonts w:ascii="Palatino Linotype" w:hAnsi="Palatino Linotype"/>
          <w:b/>
          <w:i/>
        </w:rPr>
        <w:t xml:space="preserve">“Expresión documental. </w:t>
      </w:r>
      <w:r w:rsidRPr="008D23F2">
        <w:rPr>
          <w:rFonts w:ascii="Palatino Linotype" w:hAnsi="Palatino Linotype"/>
          <w:i/>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3105B6" w:rsidRPr="008D23F2" w:rsidRDefault="003105B6" w:rsidP="00F52B13">
      <w:pPr>
        <w:spacing w:after="0" w:line="240" w:lineRule="auto"/>
        <w:ind w:left="851" w:right="900"/>
        <w:jc w:val="both"/>
        <w:rPr>
          <w:rFonts w:ascii="Palatino Linotype" w:hAnsi="Palatino Linotype"/>
          <w:i/>
        </w:rPr>
      </w:pPr>
      <w:r w:rsidRPr="008D23F2">
        <w:rPr>
          <w:rFonts w:ascii="Palatino Linotype" w:hAnsi="Palatino Linotype"/>
          <w:i/>
        </w:rPr>
        <w:t>Resoluciones:</w:t>
      </w:r>
    </w:p>
    <w:p w:rsidR="003105B6" w:rsidRPr="008D23F2" w:rsidRDefault="003105B6" w:rsidP="00F52B13">
      <w:pPr>
        <w:spacing w:after="0" w:line="240" w:lineRule="auto"/>
        <w:ind w:left="851" w:right="900"/>
        <w:jc w:val="both"/>
        <w:rPr>
          <w:rFonts w:ascii="Palatino Linotype" w:hAnsi="Palatino Linotype"/>
          <w:i/>
        </w:rPr>
      </w:pPr>
      <w:r w:rsidRPr="008D23F2">
        <w:rPr>
          <w:rFonts w:ascii="Palatino Linotype" w:hAnsi="Palatino Linotype"/>
          <w:i/>
        </w:rPr>
        <w:t>RRA 0774/16. Secretaría de Salud. 31 de agosto de 2016. Por unanimidad. Comisionada Ponente María Patricia Kurczyn Villalobos.</w:t>
      </w:r>
    </w:p>
    <w:p w:rsidR="003105B6" w:rsidRPr="008D23F2" w:rsidRDefault="003105B6" w:rsidP="00F52B13">
      <w:pPr>
        <w:spacing w:after="0" w:line="240" w:lineRule="auto"/>
        <w:ind w:left="851" w:right="900"/>
        <w:jc w:val="both"/>
        <w:rPr>
          <w:rFonts w:ascii="Palatino Linotype" w:hAnsi="Palatino Linotype"/>
          <w:i/>
        </w:rPr>
      </w:pPr>
      <w:r w:rsidRPr="008D23F2">
        <w:rPr>
          <w:rFonts w:ascii="Palatino Linotype" w:hAnsi="Palatino Linotype"/>
          <w:i/>
        </w:rPr>
        <w:t xml:space="preserve">RRA 0143/17. Universidad Autónoma Agraria Antonio Narro. 22 de febrero de 2017. Por unanimidad. Comisionado Ponente Oscar Mauricio Guerra Ford. </w:t>
      </w:r>
    </w:p>
    <w:p w:rsidR="003105B6" w:rsidRPr="008D23F2" w:rsidRDefault="003105B6" w:rsidP="00F52B13">
      <w:pPr>
        <w:spacing w:after="0" w:line="240" w:lineRule="auto"/>
        <w:ind w:left="851" w:right="900"/>
        <w:jc w:val="both"/>
        <w:rPr>
          <w:rFonts w:ascii="Palatino Linotype" w:hAnsi="Palatino Linotype"/>
          <w:i/>
        </w:rPr>
      </w:pPr>
      <w:r w:rsidRPr="008D23F2">
        <w:rPr>
          <w:rFonts w:ascii="Palatino Linotype" w:hAnsi="Palatino Linotype"/>
          <w:i/>
        </w:rPr>
        <w:t xml:space="preserve">RRA 0540/17. Secretaría de Economía. 08 de marzo del 2017. Por unanimidad. Comisionado Ponente Francisco Javier Acuña Llamas. </w:t>
      </w:r>
    </w:p>
    <w:p w:rsidR="003105B6" w:rsidRPr="008D23F2" w:rsidRDefault="003105B6" w:rsidP="003105B6">
      <w:pPr>
        <w:pStyle w:val="NormalWeb"/>
        <w:spacing w:line="360" w:lineRule="auto"/>
        <w:jc w:val="both"/>
        <w:rPr>
          <w:rFonts w:ascii="Palatino Linotype" w:hAnsi="Palatino Linotype" w:cs="Arial"/>
        </w:rPr>
      </w:pPr>
      <w:r w:rsidRPr="008D23F2">
        <w:rPr>
          <w:rFonts w:ascii="Palatino Linotype" w:hAnsi="Palatino Linotype"/>
        </w:rPr>
        <w:t>Por lo cual, para que el derecho de acceso a la información pública se colme por parte de los Sujetos Obligados, es necesario que en las solicitudes de información se haga entrega de aquellos soportes documentale</w:t>
      </w:r>
      <w:r w:rsidR="00C326EB">
        <w:rPr>
          <w:rFonts w:ascii="Palatino Linotype" w:hAnsi="Palatino Linotype"/>
        </w:rPr>
        <w:t>s en donde conste lo requerido.</w:t>
      </w:r>
      <w:r w:rsidR="00A23BA9">
        <w:rPr>
          <w:rFonts w:ascii="Palatino Linotype" w:hAnsi="Palatino Linotype"/>
        </w:rPr>
        <w:t xml:space="preserve"> Por ende considero que para que se hubiera satisfecho cabalmente el derecho humano de acceso a la información pública del particular era necesario hacer</w:t>
      </w:r>
      <w:r w:rsidR="00FC3DFA">
        <w:rPr>
          <w:rFonts w:ascii="Palatino Linotype" w:hAnsi="Palatino Linotype"/>
        </w:rPr>
        <w:t xml:space="preserve"> la entrega</w:t>
      </w:r>
      <w:r w:rsidR="00F52B13">
        <w:rPr>
          <w:rFonts w:ascii="Palatino Linotype" w:hAnsi="Palatino Linotype"/>
        </w:rPr>
        <w:t xml:space="preserve"> de las actas constitutivas referidas en la solicitud de información inicial.</w:t>
      </w:r>
      <w:r w:rsidR="00FC3DFA">
        <w:rPr>
          <w:rFonts w:ascii="Palatino Linotype" w:hAnsi="Palatino Linotype"/>
        </w:rPr>
        <w:t xml:space="preserve"> </w:t>
      </w:r>
    </w:p>
    <w:p w:rsidR="0077022C" w:rsidRPr="004C6162" w:rsidRDefault="0077022C" w:rsidP="0077022C">
      <w:pPr>
        <w:spacing w:before="240" w:after="240" w:line="360" w:lineRule="auto"/>
        <w:jc w:val="both"/>
        <w:rPr>
          <w:rFonts w:ascii="Palatino Linotype" w:hAnsi="Palatino Linotype"/>
          <w:sz w:val="24"/>
          <w:szCs w:val="24"/>
        </w:rPr>
      </w:pPr>
      <w:r w:rsidRPr="004C6162">
        <w:rPr>
          <w:rFonts w:ascii="Palatino Linotype" w:hAnsi="Palatino Linotype"/>
          <w:sz w:val="24"/>
          <w:szCs w:val="24"/>
        </w:rPr>
        <w:t xml:space="preserve">Lo expuesto, constituyen las razones y fundamentos que me llevan a emitir </w:t>
      </w:r>
      <w:r>
        <w:rPr>
          <w:rFonts w:ascii="Palatino Linotype" w:hAnsi="Palatino Linotype"/>
          <w:sz w:val="24"/>
          <w:szCs w:val="24"/>
        </w:rPr>
        <w:t>la opinión</w:t>
      </w:r>
      <w:r w:rsidRPr="004C6162">
        <w:rPr>
          <w:rFonts w:ascii="Palatino Linotype" w:hAnsi="Palatino Linotype"/>
          <w:sz w:val="24"/>
          <w:szCs w:val="24"/>
        </w:rPr>
        <w:t xml:space="preserve"> particular que se ha expresado. </w:t>
      </w:r>
    </w:p>
    <w:p w:rsidR="0077022C" w:rsidRDefault="0077022C" w:rsidP="0077022C">
      <w:pPr>
        <w:spacing w:before="240" w:after="240" w:line="360" w:lineRule="auto"/>
        <w:jc w:val="center"/>
        <w:rPr>
          <w:rFonts w:ascii="Palatino Linotype" w:hAnsi="Palatino Linotype"/>
          <w:b/>
          <w:sz w:val="24"/>
          <w:szCs w:val="24"/>
        </w:rPr>
      </w:pPr>
    </w:p>
    <w:p w:rsidR="0077022C" w:rsidRPr="004C6162" w:rsidRDefault="0077022C" w:rsidP="0077022C">
      <w:pPr>
        <w:spacing w:after="0" w:line="240" w:lineRule="auto"/>
        <w:jc w:val="center"/>
        <w:rPr>
          <w:rFonts w:ascii="Palatino Linotype" w:hAnsi="Palatino Linotype"/>
          <w:b/>
          <w:sz w:val="24"/>
          <w:szCs w:val="24"/>
        </w:rPr>
      </w:pPr>
      <w:r w:rsidRPr="004C6162">
        <w:rPr>
          <w:rFonts w:ascii="Palatino Linotype" w:hAnsi="Palatino Linotype"/>
          <w:b/>
          <w:sz w:val="24"/>
          <w:szCs w:val="24"/>
        </w:rPr>
        <w:t xml:space="preserve">Javier Martínez Cruz </w:t>
      </w:r>
    </w:p>
    <w:p w:rsidR="0077022C" w:rsidRDefault="0077022C" w:rsidP="0077022C">
      <w:pPr>
        <w:spacing w:after="0" w:line="240" w:lineRule="auto"/>
        <w:jc w:val="center"/>
        <w:rPr>
          <w:rFonts w:ascii="Palatino Linotype" w:hAnsi="Palatino Linotype"/>
          <w:sz w:val="24"/>
          <w:szCs w:val="24"/>
        </w:rPr>
      </w:pPr>
      <w:r w:rsidRPr="004C6162">
        <w:rPr>
          <w:rFonts w:ascii="Palatino Linotype" w:hAnsi="Palatino Linotype"/>
          <w:sz w:val="24"/>
          <w:szCs w:val="24"/>
        </w:rPr>
        <w:t>Comisionado</w:t>
      </w:r>
    </w:p>
    <w:p w:rsidR="00E95564" w:rsidRPr="009A26A1" w:rsidRDefault="00E95564" w:rsidP="00F52B13">
      <w:pPr>
        <w:spacing w:after="0" w:line="240" w:lineRule="auto"/>
        <w:jc w:val="center"/>
        <w:rPr>
          <w:rFonts w:ascii="Palatino Linotype" w:hAnsi="Palatino Linotype"/>
          <w:sz w:val="24"/>
          <w:szCs w:val="24"/>
        </w:rPr>
      </w:pPr>
      <w:bookmarkStart w:id="0" w:name="_GoBack"/>
      <w:bookmarkEnd w:id="0"/>
    </w:p>
    <w:sectPr w:rsidR="00E95564" w:rsidRPr="009A26A1" w:rsidSect="003D47A6">
      <w:headerReference w:type="even" r:id="rId9"/>
      <w:headerReference w:type="default" r:id="rId10"/>
      <w:footerReference w:type="default" r:id="rId11"/>
      <w:headerReference w:type="first" r:id="rId12"/>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C3A" w:rsidRDefault="00362C3A" w:rsidP="004E7F5E">
      <w:pPr>
        <w:spacing w:after="0" w:line="240" w:lineRule="auto"/>
      </w:pPr>
      <w:r>
        <w:separator/>
      </w:r>
    </w:p>
  </w:endnote>
  <w:endnote w:type="continuationSeparator" w:id="0">
    <w:p w:rsidR="00362C3A" w:rsidRDefault="00362C3A"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0226A1" w:rsidRDefault="000226A1">
        <w:pPr>
          <w:pStyle w:val="Piedepgina"/>
          <w:jc w:val="right"/>
        </w:pPr>
        <w:r>
          <w:fldChar w:fldCharType="begin"/>
        </w:r>
        <w:r>
          <w:instrText>PAGE   \* MERGEFORMAT</w:instrText>
        </w:r>
        <w:r>
          <w:fldChar w:fldCharType="separate"/>
        </w:r>
        <w:r w:rsidR="00564C6A" w:rsidRPr="00564C6A">
          <w:rPr>
            <w:noProof/>
            <w:lang w:val="es-ES"/>
          </w:rPr>
          <w:t>5</w:t>
        </w:r>
        <w:r>
          <w:fldChar w:fldCharType="end"/>
        </w:r>
        <w:r w:rsidR="003105B6">
          <w:t xml:space="preserve"> de 5</w:t>
        </w:r>
      </w:p>
    </w:sdtContent>
  </w:sdt>
  <w:p w:rsidR="000226A1" w:rsidRDefault="000226A1" w:rsidP="00ED38A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C3A" w:rsidRDefault="00362C3A" w:rsidP="004E7F5E">
      <w:pPr>
        <w:spacing w:after="0" w:line="240" w:lineRule="auto"/>
      </w:pPr>
      <w:r>
        <w:separator/>
      </w:r>
    </w:p>
  </w:footnote>
  <w:footnote w:type="continuationSeparator" w:id="0">
    <w:p w:rsidR="00362C3A" w:rsidRDefault="00362C3A" w:rsidP="004E7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362C3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362C3A"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0226A1" w:rsidRDefault="000226A1" w:rsidP="00C46947">
    <w:pPr>
      <w:pStyle w:val="Encabezado"/>
      <w:jc w:val="right"/>
      <w:rPr>
        <w:rFonts w:ascii="Palatino Linotype" w:hAnsi="Palatino Linotype"/>
        <w:b/>
      </w:rPr>
    </w:pPr>
    <w:r>
      <w:rPr>
        <w:rFonts w:ascii="Palatino Linotype" w:hAnsi="Palatino Linotype"/>
        <w:b/>
      </w:rPr>
      <w:t>VOTO PARTICULAR</w:t>
    </w:r>
  </w:p>
  <w:p w:rsidR="000226A1" w:rsidRPr="00062E52" w:rsidRDefault="000226A1" w:rsidP="00062E52">
    <w:pPr>
      <w:pStyle w:val="Encabezado"/>
      <w:jc w:val="right"/>
      <w:rPr>
        <w:rFonts w:ascii="Palatino Linotype" w:hAnsi="Palatino Linotype" w:cs="Arial"/>
        <w:b/>
        <w:bCs/>
        <w:sz w:val="24"/>
        <w:szCs w:val="24"/>
        <w:lang w:eastAsia="es-MX"/>
      </w:rPr>
    </w:pPr>
    <w:r w:rsidRPr="002A7C5D">
      <w:rPr>
        <w:rFonts w:ascii="Palatino Linotype" w:hAnsi="Palatino Linotype"/>
        <w:b/>
      </w:rPr>
      <w:t xml:space="preserve">RECURSO DE REVISIÓN </w:t>
    </w:r>
    <w:r w:rsidR="006456D3">
      <w:rPr>
        <w:rFonts w:ascii="Palatino Linotype" w:hAnsi="Palatino Linotype" w:cs="Arial"/>
        <w:b/>
        <w:bCs/>
        <w:sz w:val="24"/>
        <w:szCs w:val="24"/>
        <w:lang w:eastAsia="es-MX"/>
      </w:rPr>
      <w:t>03807</w:t>
    </w:r>
    <w:r>
      <w:rPr>
        <w:rFonts w:ascii="Palatino Linotype" w:hAnsi="Palatino Linotype" w:cs="Arial"/>
        <w:b/>
        <w:bCs/>
        <w:sz w:val="24"/>
        <w:szCs w:val="24"/>
        <w:lang w:eastAsia="es-MX"/>
      </w:rPr>
      <w:t>/INFOEM/IP/RR/201</w:t>
    </w:r>
    <w:r w:rsidR="006456D3">
      <w:rPr>
        <w:rFonts w:ascii="Palatino Linotype" w:hAnsi="Palatino Linotype" w:cs="Arial"/>
        <w:b/>
        <w:bCs/>
        <w:sz w:val="24"/>
        <w:szCs w:val="24"/>
        <w:lang w:eastAsia="es-MX"/>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6A1" w:rsidRDefault="00362C3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70153D"/>
    <w:multiLevelType w:val="hybridMultilevel"/>
    <w:tmpl w:val="017C6EBE"/>
    <w:lvl w:ilvl="0" w:tplc="52644142">
      <w:start w:val="1"/>
      <w:numFmt w:val="decimal"/>
      <w:lvlText w:val="%1."/>
      <w:lvlJc w:val="left"/>
      <w:pPr>
        <w:ind w:left="720" w:hanging="360"/>
      </w:pPr>
      <w:rPr>
        <w:rFonts w:hint="default"/>
        <w:b/>
        <w:i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F572A09"/>
    <w:multiLevelType w:val="hybridMultilevel"/>
    <w:tmpl w:val="1616B8BA"/>
    <w:lvl w:ilvl="0" w:tplc="9A7049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0"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6"/>
  </w:num>
  <w:num w:numId="5">
    <w:abstractNumId w:val="8"/>
  </w:num>
  <w:num w:numId="6">
    <w:abstractNumId w:val="10"/>
  </w:num>
  <w:num w:numId="7">
    <w:abstractNumId w:val="12"/>
  </w:num>
  <w:num w:numId="8">
    <w:abstractNumId w:val="2"/>
  </w:num>
  <w:num w:numId="9">
    <w:abstractNumId w:val="9"/>
  </w:num>
  <w:num w:numId="10">
    <w:abstractNumId w:val="7"/>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196A"/>
    <w:rsid w:val="00004C47"/>
    <w:rsid w:val="00005C5B"/>
    <w:rsid w:val="000060D4"/>
    <w:rsid w:val="000116E0"/>
    <w:rsid w:val="00011C09"/>
    <w:rsid w:val="000157D6"/>
    <w:rsid w:val="00021FAC"/>
    <w:rsid w:val="00022600"/>
    <w:rsid w:val="000226A1"/>
    <w:rsid w:val="00022A3A"/>
    <w:rsid w:val="000251C8"/>
    <w:rsid w:val="00025768"/>
    <w:rsid w:val="00027495"/>
    <w:rsid w:val="00031C45"/>
    <w:rsid w:val="000322F5"/>
    <w:rsid w:val="00034A90"/>
    <w:rsid w:val="000352DD"/>
    <w:rsid w:val="00037035"/>
    <w:rsid w:val="00043560"/>
    <w:rsid w:val="0004482E"/>
    <w:rsid w:val="00044F1E"/>
    <w:rsid w:val="00045AA8"/>
    <w:rsid w:val="00052356"/>
    <w:rsid w:val="00055383"/>
    <w:rsid w:val="000556A8"/>
    <w:rsid w:val="00056A42"/>
    <w:rsid w:val="00057D96"/>
    <w:rsid w:val="00062E52"/>
    <w:rsid w:val="00064093"/>
    <w:rsid w:val="000658F1"/>
    <w:rsid w:val="00065C00"/>
    <w:rsid w:val="00066649"/>
    <w:rsid w:val="00067681"/>
    <w:rsid w:val="00070B4C"/>
    <w:rsid w:val="000718C0"/>
    <w:rsid w:val="000724A4"/>
    <w:rsid w:val="00073B83"/>
    <w:rsid w:val="000742E3"/>
    <w:rsid w:val="00077198"/>
    <w:rsid w:val="00077EBA"/>
    <w:rsid w:val="00081A36"/>
    <w:rsid w:val="00081AFF"/>
    <w:rsid w:val="00081C48"/>
    <w:rsid w:val="0008606D"/>
    <w:rsid w:val="000876A2"/>
    <w:rsid w:val="00087FB7"/>
    <w:rsid w:val="00090025"/>
    <w:rsid w:val="00090A05"/>
    <w:rsid w:val="000919AF"/>
    <w:rsid w:val="0009246D"/>
    <w:rsid w:val="00096010"/>
    <w:rsid w:val="00096D99"/>
    <w:rsid w:val="000A0C45"/>
    <w:rsid w:val="000A0EDF"/>
    <w:rsid w:val="000A3419"/>
    <w:rsid w:val="000A42B1"/>
    <w:rsid w:val="000B106B"/>
    <w:rsid w:val="000B127C"/>
    <w:rsid w:val="000B3685"/>
    <w:rsid w:val="000B3737"/>
    <w:rsid w:val="000B5A95"/>
    <w:rsid w:val="000C390D"/>
    <w:rsid w:val="000C56D0"/>
    <w:rsid w:val="000C5730"/>
    <w:rsid w:val="000D14F0"/>
    <w:rsid w:val="000D3D02"/>
    <w:rsid w:val="000E07A9"/>
    <w:rsid w:val="000E345C"/>
    <w:rsid w:val="000E4FD5"/>
    <w:rsid w:val="000E6F9C"/>
    <w:rsid w:val="000E743E"/>
    <w:rsid w:val="000F17E0"/>
    <w:rsid w:val="000F189B"/>
    <w:rsid w:val="000F1BAF"/>
    <w:rsid w:val="000F39DD"/>
    <w:rsid w:val="000F7639"/>
    <w:rsid w:val="0010020A"/>
    <w:rsid w:val="00101DBA"/>
    <w:rsid w:val="00104D96"/>
    <w:rsid w:val="00107347"/>
    <w:rsid w:val="00107EC2"/>
    <w:rsid w:val="001111B0"/>
    <w:rsid w:val="00112C9B"/>
    <w:rsid w:val="00116761"/>
    <w:rsid w:val="00116AE2"/>
    <w:rsid w:val="00116B65"/>
    <w:rsid w:val="00117399"/>
    <w:rsid w:val="00117CBD"/>
    <w:rsid w:val="00120A74"/>
    <w:rsid w:val="0012242E"/>
    <w:rsid w:val="00122651"/>
    <w:rsid w:val="00122BDF"/>
    <w:rsid w:val="00130958"/>
    <w:rsid w:val="00132719"/>
    <w:rsid w:val="00132972"/>
    <w:rsid w:val="0013341A"/>
    <w:rsid w:val="00135B64"/>
    <w:rsid w:val="00136EDB"/>
    <w:rsid w:val="0014418A"/>
    <w:rsid w:val="00145434"/>
    <w:rsid w:val="00146F5D"/>
    <w:rsid w:val="001474AE"/>
    <w:rsid w:val="001509E6"/>
    <w:rsid w:val="0015327E"/>
    <w:rsid w:val="00153946"/>
    <w:rsid w:val="001569F0"/>
    <w:rsid w:val="001633C9"/>
    <w:rsid w:val="001641CD"/>
    <w:rsid w:val="001674D2"/>
    <w:rsid w:val="0017049B"/>
    <w:rsid w:val="00170CAC"/>
    <w:rsid w:val="00170F88"/>
    <w:rsid w:val="001723DC"/>
    <w:rsid w:val="00173BBE"/>
    <w:rsid w:val="001749BF"/>
    <w:rsid w:val="0017514A"/>
    <w:rsid w:val="001776DD"/>
    <w:rsid w:val="00182157"/>
    <w:rsid w:val="00184959"/>
    <w:rsid w:val="001859F8"/>
    <w:rsid w:val="00185F02"/>
    <w:rsid w:val="00194E9A"/>
    <w:rsid w:val="0019565B"/>
    <w:rsid w:val="00197702"/>
    <w:rsid w:val="001A0E3F"/>
    <w:rsid w:val="001A1018"/>
    <w:rsid w:val="001A200B"/>
    <w:rsid w:val="001A2486"/>
    <w:rsid w:val="001A4C6F"/>
    <w:rsid w:val="001A5CD9"/>
    <w:rsid w:val="001B2E18"/>
    <w:rsid w:val="001B435E"/>
    <w:rsid w:val="001C15EE"/>
    <w:rsid w:val="001C223A"/>
    <w:rsid w:val="001C5252"/>
    <w:rsid w:val="001C58A6"/>
    <w:rsid w:val="001D002F"/>
    <w:rsid w:val="001D3387"/>
    <w:rsid w:val="001D3FD4"/>
    <w:rsid w:val="001D425C"/>
    <w:rsid w:val="001D4E73"/>
    <w:rsid w:val="001D54E8"/>
    <w:rsid w:val="001D5756"/>
    <w:rsid w:val="001D5A99"/>
    <w:rsid w:val="001D5C8F"/>
    <w:rsid w:val="001D5EB9"/>
    <w:rsid w:val="001D63A6"/>
    <w:rsid w:val="001E17E8"/>
    <w:rsid w:val="001E31F8"/>
    <w:rsid w:val="001E33C5"/>
    <w:rsid w:val="001E3F78"/>
    <w:rsid w:val="001E416D"/>
    <w:rsid w:val="001E67A8"/>
    <w:rsid w:val="001E6C79"/>
    <w:rsid w:val="001F0194"/>
    <w:rsid w:val="001F5D65"/>
    <w:rsid w:val="00203D6F"/>
    <w:rsid w:val="0020670F"/>
    <w:rsid w:val="00210753"/>
    <w:rsid w:val="00211CD2"/>
    <w:rsid w:val="00213DE2"/>
    <w:rsid w:val="00214F41"/>
    <w:rsid w:val="002156F4"/>
    <w:rsid w:val="00220E95"/>
    <w:rsid w:val="00221BFE"/>
    <w:rsid w:val="00222983"/>
    <w:rsid w:val="00222E6F"/>
    <w:rsid w:val="00224EFE"/>
    <w:rsid w:val="00225F85"/>
    <w:rsid w:val="0023094A"/>
    <w:rsid w:val="00230D57"/>
    <w:rsid w:val="00232C74"/>
    <w:rsid w:val="00232C86"/>
    <w:rsid w:val="002337F8"/>
    <w:rsid w:val="00233F68"/>
    <w:rsid w:val="002350CD"/>
    <w:rsid w:val="0023607D"/>
    <w:rsid w:val="0023687B"/>
    <w:rsid w:val="00245CA8"/>
    <w:rsid w:val="00247F22"/>
    <w:rsid w:val="0025161A"/>
    <w:rsid w:val="00251938"/>
    <w:rsid w:val="00251A53"/>
    <w:rsid w:val="002535ED"/>
    <w:rsid w:val="002537DC"/>
    <w:rsid w:val="00253FFE"/>
    <w:rsid w:val="00255216"/>
    <w:rsid w:val="00255475"/>
    <w:rsid w:val="00255F64"/>
    <w:rsid w:val="00256C42"/>
    <w:rsid w:val="00257CFE"/>
    <w:rsid w:val="00261762"/>
    <w:rsid w:val="00261B1F"/>
    <w:rsid w:val="0026218D"/>
    <w:rsid w:val="002659B1"/>
    <w:rsid w:val="002702A4"/>
    <w:rsid w:val="002768A4"/>
    <w:rsid w:val="0027781D"/>
    <w:rsid w:val="0027797A"/>
    <w:rsid w:val="00282114"/>
    <w:rsid w:val="0028230C"/>
    <w:rsid w:val="00282D10"/>
    <w:rsid w:val="002854AF"/>
    <w:rsid w:val="00286D17"/>
    <w:rsid w:val="0028787D"/>
    <w:rsid w:val="00290395"/>
    <w:rsid w:val="00293F5C"/>
    <w:rsid w:val="00297FEB"/>
    <w:rsid w:val="002A0335"/>
    <w:rsid w:val="002A11C1"/>
    <w:rsid w:val="002A14D3"/>
    <w:rsid w:val="002A1758"/>
    <w:rsid w:val="002A27CF"/>
    <w:rsid w:val="002A675C"/>
    <w:rsid w:val="002A7C5D"/>
    <w:rsid w:val="002B0C88"/>
    <w:rsid w:val="002B1D78"/>
    <w:rsid w:val="002B1DE8"/>
    <w:rsid w:val="002B39F5"/>
    <w:rsid w:val="002B443D"/>
    <w:rsid w:val="002B5144"/>
    <w:rsid w:val="002B5D68"/>
    <w:rsid w:val="002B6E61"/>
    <w:rsid w:val="002C7A5B"/>
    <w:rsid w:val="002D07A7"/>
    <w:rsid w:val="002D30A8"/>
    <w:rsid w:val="002E0C12"/>
    <w:rsid w:val="002E11D9"/>
    <w:rsid w:val="002E44ED"/>
    <w:rsid w:val="002E4C3F"/>
    <w:rsid w:val="002E589A"/>
    <w:rsid w:val="002E5EF4"/>
    <w:rsid w:val="002F3106"/>
    <w:rsid w:val="00301664"/>
    <w:rsid w:val="00306340"/>
    <w:rsid w:val="00307366"/>
    <w:rsid w:val="003105B6"/>
    <w:rsid w:val="0031071E"/>
    <w:rsid w:val="00311CE7"/>
    <w:rsid w:val="00315D1F"/>
    <w:rsid w:val="003201EE"/>
    <w:rsid w:val="00321CF3"/>
    <w:rsid w:val="003449BA"/>
    <w:rsid w:val="00347B55"/>
    <w:rsid w:val="00350062"/>
    <w:rsid w:val="00350982"/>
    <w:rsid w:val="00351E9A"/>
    <w:rsid w:val="00353678"/>
    <w:rsid w:val="00353B12"/>
    <w:rsid w:val="00353C59"/>
    <w:rsid w:val="003565EA"/>
    <w:rsid w:val="00362C3A"/>
    <w:rsid w:val="003633CF"/>
    <w:rsid w:val="003655A3"/>
    <w:rsid w:val="003670FA"/>
    <w:rsid w:val="00371839"/>
    <w:rsid w:val="00373349"/>
    <w:rsid w:val="0037354C"/>
    <w:rsid w:val="00375858"/>
    <w:rsid w:val="00381C9C"/>
    <w:rsid w:val="003844F3"/>
    <w:rsid w:val="003854E1"/>
    <w:rsid w:val="00385516"/>
    <w:rsid w:val="00386D79"/>
    <w:rsid w:val="00392E5E"/>
    <w:rsid w:val="003959D4"/>
    <w:rsid w:val="00395EFC"/>
    <w:rsid w:val="003972A2"/>
    <w:rsid w:val="00397398"/>
    <w:rsid w:val="003A2F7F"/>
    <w:rsid w:val="003A3C8A"/>
    <w:rsid w:val="003B1072"/>
    <w:rsid w:val="003B36D2"/>
    <w:rsid w:val="003B3C36"/>
    <w:rsid w:val="003B5016"/>
    <w:rsid w:val="003B5FBF"/>
    <w:rsid w:val="003B7BE5"/>
    <w:rsid w:val="003C1430"/>
    <w:rsid w:val="003C2717"/>
    <w:rsid w:val="003C55B3"/>
    <w:rsid w:val="003C5FDD"/>
    <w:rsid w:val="003C6F0E"/>
    <w:rsid w:val="003D0592"/>
    <w:rsid w:val="003D1042"/>
    <w:rsid w:val="003D235F"/>
    <w:rsid w:val="003D23C2"/>
    <w:rsid w:val="003D2D47"/>
    <w:rsid w:val="003D3DF0"/>
    <w:rsid w:val="003D47A6"/>
    <w:rsid w:val="003D7E1D"/>
    <w:rsid w:val="003E1C90"/>
    <w:rsid w:val="003E22D1"/>
    <w:rsid w:val="003E511E"/>
    <w:rsid w:val="003E566C"/>
    <w:rsid w:val="003E7FD7"/>
    <w:rsid w:val="003F1CEE"/>
    <w:rsid w:val="003F1E01"/>
    <w:rsid w:val="003F29FD"/>
    <w:rsid w:val="003F54EA"/>
    <w:rsid w:val="003F6045"/>
    <w:rsid w:val="004023F7"/>
    <w:rsid w:val="00404AC4"/>
    <w:rsid w:val="00404D84"/>
    <w:rsid w:val="00404F09"/>
    <w:rsid w:val="00415574"/>
    <w:rsid w:val="00415C72"/>
    <w:rsid w:val="0041600F"/>
    <w:rsid w:val="00416635"/>
    <w:rsid w:val="00421827"/>
    <w:rsid w:val="00423F5C"/>
    <w:rsid w:val="0042565B"/>
    <w:rsid w:val="004265F4"/>
    <w:rsid w:val="00427908"/>
    <w:rsid w:val="0043077C"/>
    <w:rsid w:val="00432641"/>
    <w:rsid w:val="00432C3A"/>
    <w:rsid w:val="004332ED"/>
    <w:rsid w:val="0043498E"/>
    <w:rsid w:val="00435C2D"/>
    <w:rsid w:val="0044097B"/>
    <w:rsid w:val="004410A9"/>
    <w:rsid w:val="00441CAA"/>
    <w:rsid w:val="00446A1B"/>
    <w:rsid w:val="00450D6F"/>
    <w:rsid w:val="00452DD8"/>
    <w:rsid w:val="00454588"/>
    <w:rsid w:val="004607C5"/>
    <w:rsid w:val="00466A2B"/>
    <w:rsid w:val="00466B45"/>
    <w:rsid w:val="00466BF4"/>
    <w:rsid w:val="00467A90"/>
    <w:rsid w:val="00473E92"/>
    <w:rsid w:val="0047565B"/>
    <w:rsid w:val="00476ED1"/>
    <w:rsid w:val="00477A5A"/>
    <w:rsid w:val="004809B9"/>
    <w:rsid w:val="00482566"/>
    <w:rsid w:val="00483FF7"/>
    <w:rsid w:val="00486DE4"/>
    <w:rsid w:val="00491129"/>
    <w:rsid w:val="0049314A"/>
    <w:rsid w:val="004A028F"/>
    <w:rsid w:val="004A0BD1"/>
    <w:rsid w:val="004A0E49"/>
    <w:rsid w:val="004A1AA8"/>
    <w:rsid w:val="004A39EA"/>
    <w:rsid w:val="004A41E2"/>
    <w:rsid w:val="004A4735"/>
    <w:rsid w:val="004A4E01"/>
    <w:rsid w:val="004B08CC"/>
    <w:rsid w:val="004B09D8"/>
    <w:rsid w:val="004B4ECC"/>
    <w:rsid w:val="004B63AD"/>
    <w:rsid w:val="004B7785"/>
    <w:rsid w:val="004B7892"/>
    <w:rsid w:val="004C1C0C"/>
    <w:rsid w:val="004C2F04"/>
    <w:rsid w:val="004C381C"/>
    <w:rsid w:val="004C5C58"/>
    <w:rsid w:val="004C7553"/>
    <w:rsid w:val="004C7C6B"/>
    <w:rsid w:val="004D12D8"/>
    <w:rsid w:val="004D1908"/>
    <w:rsid w:val="004D2670"/>
    <w:rsid w:val="004D3264"/>
    <w:rsid w:val="004D7269"/>
    <w:rsid w:val="004D77AA"/>
    <w:rsid w:val="004E114C"/>
    <w:rsid w:val="004E1586"/>
    <w:rsid w:val="004E2DA5"/>
    <w:rsid w:val="004E34A3"/>
    <w:rsid w:val="004E41A7"/>
    <w:rsid w:val="004E6098"/>
    <w:rsid w:val="004E7F5E"/>
    <w:rsid w:val="004F252E"/>
    <w:rsid w:val="004F3187"/>
    <w:rsid w:val="004F6367"/>
    <w:rsid w:val="004F6AF1"/>
    <w:rsid w:val="004F705D"/>
    <w:rsid w:val="00504707"/>
    <w:rsid w:val="0050586B"/>
    <w:rsid w:val="00506FCB"/>
    <w:rsid w:val="005102FB"/>
    <w:rsid w:val="00514DB3"/>
    <w:rsid w:val="00515C4C"/>
    <w:rsid w:val="0052147B"/>
    <w:rsid w:val="0052194C"/>
    <w:rsid w:val="00521A0F"/>
    <w:rsid w:val="00527157"/>
    <w:rsid w:val="005309F8"/>
    <w:rsid w:val="00530B1C"/>
    <w:rsid w:val="0053498D"/>
    <w:rsid w:val="00542A15"/>
    <w:rsid w:val="0054397E"/>
    <w:rsid w:val="00543EEF"/>
    <w:rsid w:val="005449A2"/>
    <w:rsid w:val="005459A2"/>
    <w:rsid w:val="00547484"/>
    <w:rsid w:val="00550DBA"/>
    <w:rsid w:val="00551748"/>
    <w:rsid w:val="00552D85"/>
    <w:rsid w:val="00553818"/>
    <w:rsid w:val="005548A6"/>
    <w:rsid w:val="00554DCD"/>
    <w:rsid w:val="00556CA8"/>
    <w:rsid w:val="005604F4"/>
    <w:rsid w:val="00561B33"/>
    <w:rsid w:val="00564C6A"/>
    <w:rsid w:val="00564F2E"/>
    <w:rsid w:val="005671E6"/>
    <w:rsid w:val="005720A3"/>
    <w:rsid w:val="00575A23"/>
    <w:rsid w:val="005765BC"/>
    <w:rsid w:val="005776B7"/>
    <w:rsid w:val="00581E6C"/>
    <w:rsid w:val="00582040"/>
    <w:rsid w:val="00582061"/>
    <w:rsid w:val="005844C9"/>
    <w:rsid w:val="00590084"/>
    <w:rsid w:val="005906A0"/>
    <w:rsid w:val="00591560"/>
    <w:rsid w:val="005956DF"/>
    <w:rsid w:val="0059772D"/>
    <w:rsid w:val="00597AF1"/>
    <w:rsid w:val="005A33FA"/>
    <w:rsid w:val="005A3C30"/>
    <w:rsid w:val="005A60F4"/>
    <w:rsid w:val="005A684B"/>
    <w:rsid w:val="005A6B63"/>
    <w:rsid w:val="005A73D5"/>
    <w:rsid w:val="005B05C7"/>
    <w:rsid w:val="005B1B82"/>
    <w:rsid w:val="005B1D14"/>
    <w:rsid w:val="005B24E5"/>
    <w:rsid w:val="005B3410"/>
    <w:rsid w:val="005B3EBA"/>
    <w:rsid w:val="005B66FD"/>
    <w:rsid w:val="005B6F86"/>
    <w:rsid w:val="005B71F8"/>
    <w:rsid w:val="005C08E0"/>
    <w:rsid w:val="005C315A"/>
    <w:rsid w:val="005C5788"/>
    <w:rsid w:val="005C7FFC"/>
    <w:rsid w:val="005D571A"/>
    <w:rsid w:val="005D7711"/>
    <w:rsid w:val="005E06BC"/>
    <w:rsid w:val="005E3752"/>
    <w:rsid w:val="005E385C"/>
    <w:rsid w:val="005E440C"/>
    <w:rsid w:val="005E61BD"/>
    <w:rsid w:val="005E7968"/>
    <w:rsid w:val="005E79FC"/>
    <w:rsid w:val="005E7E37"/>
    <w:rsid w:val="005F048A"/>
    <w:rsid w:val="005F32F1"/>
    <w:rsid w:val="005F39F9"/>
    <w:rsid w:val="005F6A08"/>
    <w:rsid w:val="005F7076"/>
    <w:rsid w:val="005F7668"/>
    <w:rsid w:val="00601212"/>
    <w:rsid w:val="00603220"/>
    <w:rsid w:val="00603C38"/>
    <w:rsid w:val="00606DDB"/>
    <w:rsid w:val="00611681"/>
    <w:rsid w:val="00611952"/>
    <w:rsid w:val="00611DF2"/>
    <w:rsid w:val="00616274"/>
    <w:rsid w:val="00616C68"/>
    <w:rsid w:val="0062043B"/>
    <w:rsid w:val="00620E67"/>
    <w:rsid w:val="00622D24"/>
    <w:rsid w:val="00627BF2"/>
    <w:rsid w:val="00630D44"/>
    <w:rsid w:val="00632045"/>
    <w:rsid w:val="0063358A"/>
    <w:rsid w:val="00635658"/>
    <w:rsid w:val="006406DD"/>
    <w:rsid w:val="0064261A"/>
    <w:rsid w:val="00643B3E"/>
    <w:rsid w:val="006456D3"/>
    <w:rsid w:val="00646ABF"/>
    <w:rsid w:val="00650B1E"/>
    <w:rsid w:val="006510AA"/>
    <w:rsid w:val="00651CAE"/>
    <w:rsid w:val="00652F43"/>
    <w:rsid w:val="00655898"/>
    <w:rsid w:val="00660074"/>
    <w:rsid w:val="006628B8"/>
    <w:rsid w:val="00662BB1"/>
    <w:rsid w:val="006645F8"/>
    <w:rsid w:val="0066715B"/>
    <w:rsid w:val="00667B95"/>
    <w:rsid w:val="00671D19"/>
    <w:rsid w:val="0067296B"/>
    <w:rsid w:val="006736DB"/>
    <w:rsid w:val="006738BF"/>
    <w:rsid w:val="006749BC"/>
    <w:rsid w:val="00674C55"/>
    <w:rsid w:val="006750D1"/>
    <w:rsid w:val="0067651E"/>
    <w:rsid w:val="00676933"/>
    <w:rsid w:val="0068108C"/>
    <w:rsid w:val="00682BB3"/>
    <w:rsid w:val="00683514"/>
    <w:rsid w:val="0068651D"/>
    <w:rsid w:val="006908C3"/>
    <w:rsid w:val="00693AA6"/>
    <w:rsid w:val="00693F7C"/>
    <w:rsid w:val="00694784"/>
    <w:rsid w:val="006953FF"/>
    <w:rsid w:val="006A001F"/>
    <w:rsid w:val="006A3448"/>
    <w:rsid w:val="006A58FB"/>
    <w:rsid w:val="006B0468"/>
    <w:rsid w:val="006B29C2"/>
    <w:rsid w:val="006B3E1F"/>
    <w:rsid w:val="006B5E8A"/>
    <w:rsid w:val="006B5F1F"/>
    <w:rsid w:val="006B648F"/>
    <w:rsid w:val="006C0762"/>
    <w:rsid w:val="006C3250"/>
    <w:rsid w:val="006C55A2"/>
    <w:rsid w:val="006C6037"/>
    <w:rsid w:val="006D153D"/>
    <w:rsid w:val="006D2799"/>
    <w:rsid w:val="006D40AC"/>
    <w:rsid w:val="006D5D9E"/>
    <w:rsid w:val="006E0AEC"/>
    <w:rsid w:val="006E2A9B"/>
    <w:rsid w:val="006E3A08"/>
    <w:rsid w:val="006E6057"/>
    <w:rsid w:val="006E6222"/>
    <w:rsid w:val="006F616D"/>
    <w:rsid w:val="006F6FB3"/>
    <w:rsid w:val="006F7C5A"/>
    <w:rsid w:val="007006D3"/>
    <w:rsid w:val="00702EC9"/>
    <w:rsid w:val="007055BB"/>
    <w:rsid w:val="00705865"/>
    <w:rsid w:val="0070743B"/>
    <w:rsid w:val="00707FBC"/>
    <w:rsid w:val="00715E8F"/>
    <w:rsid w:val="007161AC"/>
    <w:rsid w:val="00716859"/>
    <w:rsid w:val="00720D0B"/>
    <w:rsid w:val="007224A8"/>
    <w:rsid w:val="00724ABC"/>
    <w:rsid w:val="007262FA"/>
    <w:rsid w:val="007267E7"/>
    <w:rsid w:val="00727451"/>
    <w:rsid w:val="00731D50"/>
    <w:rsid w:val="00733B37"/>
    <w:rsid w:val="00733C88"/>
    <w:rsid w:val="00735106"/>
    <w:rsid w:val="00735F99"/>
    <w:rsid w:val="0074016E"/>
    <w:rsid w:val="007409FD"/>
    <w:rsid w:val="007411E3"/>
    <w:rsid w:val="00741ED4"/>
    <w:rsid w:val="00742921"/>
    <w:rsid w:val="00742CFD"/>
    <w:rsid w:val="0074485A"/>
    <w:rsid w:val="00745B7B"/>
    <w:rsid w:val="00751804"/>
    <w:rsid w:val="00753328"/>
    <w:rsid w:val="007551CB"/>
    <w:rsid w:val="007622A3"/>
    <w:rsid w:val="00762615"/>
    <w:rsid w:val="00763242"/>
    <w:rsid w:val="00764273"/>
    <w:rsid w:val="00767776"/>
    <w:rsid w:val="00767DBE"/>
    <w:rsid w:val="0077022C"/>
    <w:rsid w:val="00771214"/>
    <w:rsid w:val="0077170A"/>
    <w:rsid w:val="00771984"/>
    <w:rsid w:val="00773FC0"/>
    <w:rsid w:val="00780872"/>
    <w:rsid w:val="00784989"/>
    <w:rsid w:val="007850CB"/>
    <w:rsid w:val="00785B83"/>
    <w:rsid w:val="00790E57"/>
    <w:rsid w:val="00794B8C"/>
    <w:rsid w:val="007A18E4"/>
    <w:rsid w:val="007A2CF0"/>
    <w:rsid w:val="007A5363"/>
    <w:rsid w:val="007A7BF6"/>
    <w:rsid w:val="007B10BA"/>
    <w:rsid w:val="007B19F1"/>
    <w:rsid w:val="007B41CD"/>
    <w:rsid w:val="007B69EA"/>
    <w:rsid w:val="007C6FF1"/>
    <w:rsid w:val="007C7E1F"/>
    <w:rsid w:val="007D2C55"/>
    <w:rsid w:val="007D667D"/>
    <w:rsid w:val="007D6E6B"/>
    <w:rsid w:val="007D74E6"/>
    <w:rsid w:val="007E3030"/>
    <w:rsid w:val="007F3483"/>
    <w:rsid w:val="007F3613"/>
    <w:rsid w:val="007F496E"/>
    <w:rsid w:val="007F4A64"/>
    <w:rsid w:val="007F5FA6"/>
    <w:rsid w:val="007F764A"/>
    <w:rsid w:val="008000C6"/>
    <w:rsid w:val="00800105"/>
    <w:rsid w:val="0080079A"/>
    <w:rsid w:val="00801167"/>
    <w:rsid w:val="0080231B"/>
    <w:rsid w:val="00802B9C"/>
    <w:rsid w:val="00804413"/>
    <w:rsid w:val="00807C04"/>
    <w:rsid w:val="0081076A"/>
    <w:rsid w:val="00810B26"/>
    <w:rsid w:val="00811478"/>
    <w:rsid w:val="00812D63"/>
    <w:rsid w:val="00813331"/>
    <w:rsid w:val="0081376E"/>
    <w:rsid w:val="00822844"/>
    <w:rsid w:val="00825F3C"/>
    <w:rsid w:val="008262F7"/>
    <w:rsid w:val="00827823"/>
    <w:rsid w:val="00827F75"/>
    <w:rsid w:val="00832161"/>
    <w:rsid w:val="00833F35"/>
    <w:rsid w:val="00835727"/>
    <w:rsid w:val="00835C7B"/>
    <w:rsid w:val="00844019"/>
    <w:rsid w:val="008462B3"/>
    <w:rsid w:val="008516F2"/>
    <w:rsid w:val="00852329"/>
    <w:rsid w:val="00854AC4"/>
    <w:rsid w:val="00854EB9"/>
    <w:rsid w:val="00856C07"/>
    <w:rsid w:val="00857730"/>
    <w:rsid w:val="00863B81"/>
    <w:rsid w:val="00866BB2"/>
    <w:rsid w:val="00870442"/>
    <w:rsid w:val="008729B1"/>
    <w:rsid w:val="00873D78"/>
    <w:rsid w:val="008800B0"/>
    <w:rsid w:val="0088116F"/>
    <w:rsid w:val="0088188F"/>
    <w:rsid w:val="00882092"/>
    <w:rsid w:val="008830F8"/>
    <w:rsid w:val="00883EC1"/>
    <w:rsid w:val="008942E2"/>
    <w:rsid w:val="00894CB9"/>
    <w:rsid w:val="008A144C"/>
    <w:rsid w:val="008A1AB0"/>
    <w:rsid w:val="008A3397"/>
    <w:rsid w:val="008B2205"/>
    <w:rsid w:val="008B402E"/>
    <w:rsid w:val="008B5CF6"/>
    <w:rsid w:val="008C4FC0"/>
    <w:rsid w:val="008C7966"/>
    <w:rsid w:val="008D17AF"/>
    <w:rsid w:val="008D36F3"/>
    <w:rsid w:val="008D3DD6"/>
    <w:rsid w:val="008D4C93"/>
    <w:rsid w:val="008D6D23"/>
    <w:rsid w:val="008E228A"/>
    <w:rsid w:val="008E425D"/>
    <w:rsid w:val="008E4721"/>
    <w:rsid w:val="008E5F97"/>
    <w:rsid w:val="008E6760"/>
    <w:rsid w:val="008E6952"/>
    <w:rsid w:val="008F1B97"/>
    <w:rsid w:val="008F3EE4"/>
    <w:rsid w:val="008F56F1"/>
    <w:rsid w:val="008F726A"/>
    <w:rsid w:val="0090073F"/>
    <w:rsid w:val="009037E8"/>
    <w:rsid w:val="00904109"/>
    <w:rsid w:val="00904807"/>
    <w:rsid w:val="0090690F"/>
    <w:rsid w:val="00906932"/>
    <w:rsid w:val="00910B6C"/>
    <w:rsid w:val="009130B9"/>
    <w:rsid w:val="00917BE3"/>
    <w:rsid w:val="00917FB4"/>
    <w:rsid w:val="00920E16"/>
    <w:rsid w:val="00921880"/>
    <w:rsid w:val="00922195"/>
    <w:rsid w:val="0092358A"/>
    <w:rsid w:val="0092406A"/>
    <w:rsid w:val="00924E3B"/>
    <w:rsid w:val="009273D1"/>
    <w:rsid w:val="00930308"/>
    <w:rsid w:val="00931E83"/>
    <w:rsid w:val="00934B2E"/>
    <w:rsid w:val="009366FD"/>
    <w:rsid w:val="009376B6"/>
    <w:rsid w:val="00942B51"/>
    <w:rsid w:val="0095102A"/>
    <w:rsid w:val="00951C7B"/>
    <w:rsid w:val="0095336D"/>
    <w:rsid w:val="0095511E"/>
    <w:rsid w:val="00955693"/>
    <w:rsid w:val="00956117"/>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5020"/>
    <w:rsid w:val="009859BF"/>
    <w:rsid w:val="00986B92"/>
    <w:rsid w:val="00987EB2"/>
    <w:rsid w:val="00990CD0"/>
    <w:rsid w:val="00991198"/>
    <w:rsid w:val="00992C45"/>
    <w:rsid w:val="00993EDD"/>
    <w:rsid w:val="00995C22"/>
    <w:rsid w:val="009960F7"/>
    <w:rsid w:val="00996283"/>
    <w:rsid w:val="009A08F6"/>
    <w:rsid w:val="009A26A1"/>
    <w:rsid w:val="009A4D6E"/>
    <w:rsid w:val="009B0366"/>
    <w:rsid w:val="009B347D"/>
    <w:rsid w:val="009B4EF4"/>
    <w:rsid w:val="009B5C84"/>
    <w:rsid w:val="009B6512"/>
    <w:rsid w:val="009B7151"/>
    <w:rsid w:val="009B7357"/>
    <w:rsid w:val="009C2B5A"/>
    <w:rsid w:val="009C30F0"/>
    <w:rsid w:val="009C36FC"/>
    <w:rsid w:val="009C7044"/>
    <w:rsid w:val="009D4FB8"/>
    <w:rsid w:val="009E3486"/>
    <w:rsid w:val="009E5C1B"/>
    <w:rsid w:val="009F50E8"/>
    <w:rsid w:val="009F6652"/>
    <w:rsid w:val="009F7246"/>
    <w:rsid w:val="009F7505"/>
    <w:rsid w:val="009F7D1D"/>
    <w:rsid w:val="00A0047B"/>
    <w:rsid w:val="00A06331"/>
    <w:rsid w:val="00A06DA1"/>
    <w:rsid w:val="00A14F6A"/>
    <w:rsid w:val="00A15929"/>
    <w:rsid w:val="00A15E96"/>
    <w:rsid w:val="00A21DC0"/>
    <w:rsid w:val="00A23BA9"/>
    <w:rsid w:val="00A25334"/>
    <w:rsid w:val="00A26654"/>
    <w:rsid w:val="00A309E2"/>
    <w:rsid w:val="00A3259E"/>
    <w:rsid w:val="00A33A99"/>
    <w:rsid w:val="00A40ADA"/>
    <w:rsid w:val="00A41BBF"/>
    <w:rsid w:val="00A43ECC"/>
    <w:rsid w:val="00A46651"/>
    <w:rsid w:val="00A467EF"/>
    <w:rsid w:val="00A46D20"/>
    <w:rsid w:val="00A52B9A"/>
    <w:rsid w:val="00A53050"/>
    <w:rsid w:val="00A5446E"/>
    <w:rsid w:val="00A54674"/>
    <w:rsid w:val="00A5507A"/>
    <w:rsid w:val="00A57FB4"/>
    <w:rsid w:val="00A6000E"/>
    <w:rsid w:val="00A60286"/>
    <w:rsid w:val="00A65F01"/>
    <w:rsid w:val="00A66C66"/>
    <w:rsid w:val="00A673AF"/>
    <w:rsid w:val="00A71079"/>
    <w:rsid w:val="00A7286D"/>
    <w:rsid w:val="00A73DEC"/>
    <w:rsid w:val="00A7746B"/>
    <w:rsid w:val="00A7763C"/>
    <w:rsid w:val="00A8359B"/>
    <w:rsid w:val="00A86EE1"/>
    <w:rsid w:val="00A879C1"/>
    <w:rsid w:val="00A97CB8"/>
    <w:rsid w:val="00A97F30"/>
    <w:rsid w:val="00AA056C"/>
    <w:rsid w:val="00AA1890"/>
    <w:rsid w:val="00AA3165"/>
    <w:rsid w:val="00AA34AB"/>
    <w:rsid w:val="00AA532F"/>
    <w:rsid w:val="00AA64AC"/>
    <w:rsid w:val="00AA6A56"/>
    <w:rsid w:val="00AA6B53"/>
    <w:rsid w:val="00AB018B"/>
    <w:rsid w:val="00AB30DA"/>
    <w:rsid w:val="00AB364D"/>
    <w:rsid w:val="00AC1460"/>
    <w:rsid w:val="00AC5C7C"/>
    <w:rsid w:val="00AC664A"/>
    <w:rsid w:val="00AC678B"/>
    <w:rsid w:val="00AD11BE"/>
    <w:rsid w:val="00AD2316"/>
    <w:rsid w:val="00AD33A9"/>
    <w:rsid w:val="00AD5147"/>
    <w:rsid w:val="00AD5BF8"/>
    <w:rsid w:val="00AD7E2F"/>
    <w:rsid w:val="00AF0C8A"/>
    <w:rsid w:val="00AF19FD"/>
    <w:rsid w:val="00AF3E56"/>
    <w:rsid w:val="00B00771"/>
    <w:rsid w:val="00B022B0"/>
    <w:rsid w:val="00B02531"/>
    <w:rsid w:val="00B073F9"/>
    <w:rsid w:val="00B07568"/>
    <w:rsid w:val="00B07701"/>
    <w:rsid w:val="00B106E8"/>
    <w:rsid w:val="00B12719"/>
    <w:rsid w:val="00B12B3E"/>
    <w:rsid w:val="00B155CC"/>
    <w:rsid w:val="00B23E9E"/>
    <w:rsid w:val="00B26543"/>
    <w:rsid w:val="00B30855"/>
    <w:rsid w:val="00B34377"/>
    <w:rsid w:val="00B36B84"/>
    <w:rsid w:val="00B40A0E"/>
    <w:rsid w:val="00B4308C"/>
    <w:rsid w:val="00B471AD"/>
    <w:rsid w:val="00B518D8"/>
    <w:rsid w:val="00B52C19"/>
    <w:rsid w:val="00B53C19"/>
    <w:rsid w:val="00B54900"/>
    <w:rsid w:val="00B67A2C"/>
    <w:rsid w:val="00B7156C"/>
    <w:rsid w:val="00B72322"/>
    <w:rsid w:val="00B73549"/>
    <w:rsid w:val="00B736DB"/>
    <w:rsid w:val="00B74A73"/>
    <w:rsid w:val="00B75DE7"/>
    <w:rsid w:val="00B77C9D"/>
    <w:rsid w:val="00B804D1"/>
    <w:rsid w:val="00B809F6"/>
    <w:rsid w:val="00B816B3"/>
    <w:rsid w:val="00B82157"/>
    <w:rsid w:val="00B83198"/>
    <w:rsid w:val="00B869C9"/>
    <w:rsid w:val="00B9138C"/>
    <w:rsid w:val="00B94131"/>
    <w:rsid w:val="00BA257B"/>
    <w:rsid w:val="00BA6D9D"/>
    <w:rsid w:val="00BB0848"/>
    <w:rsid w:val="00BB3B46"/>
    <w:rsid w:val="00BC1231"/>
    <w:rsid w:val="00BC2CA8"/>
    <w:rsid w:val="00BC425B"/>
    <w:rsid w:val="00BC4377"/>
    <w:rsid w:val="00BC5E95"/>
    <w:rsid w:val="00BC6AC0"/>
    <w:rsid w:val="00BC7474"/>
    <w:rsid w:val="00BD40F9"/>
    <w:rsid w:val="00BE3097"/>
    <w:rsid w:val="00BE5589"/>
    <w:rsid w:val="00BE5877"/>
    <w:rsid w:val="00BF09AE"/>
    <w:rsid w:val="00BF39F9"/>
    <w:rsid w:val="00BF3ECA"/>
    <w:rsid w:val="00BF58D9"/>
    <w:rsid w:val="00BF688C"/>
    <w:rsid w:val="00BF72ED"/>
    <w:rsid w:val="00BF7555"/>
    <w:rsid w:val="00C00387"/>
    <w:rsid w:val="00C02FC6"/>
    <w:rsid w:val="00C03B35"/>
    <w:rsid w:val="00C03BF4"/>
    <w:rsid w:val="00C041F2"/>
    <w:rsid w:val="00C11889"/>
    <w:rsid w:val="00C13908"/>
    <w:rsid w:val="00C15485"/>
    <w:rsid w:val="00C173DD"/>
    <w:rsid w:val="00C20262"/>
    <w:rsid w:val="00C2627D"/>
    <w:rsid w:val="00C26812"/>
    <w:rsid w:val="00C326EB"/>
    <w:rsid w:val="00C32C4F"/>
    <w:rsid w:val="00C35BB2"/>
    <w:rsid w:val="00C3796F"/>
    <w:rsid w:val="00C4122B"/>
    <w:rsid w:val="00C42941"/>
    <w:rsid w:val="00C434EE"/>
    <w:rsid w:val="00C4614C"/>
    <w:rsid w:val="00C46947"/>
    <w:rsid w:val="00C511C3"/>
    <w:rsid w:val="00C517B2"/>
    <w:rsid w:val="00C51F7E"/>
    <w:rsid w:val="00C56566"/>
    <w:rsid w:val="00C57E8F"/>
    <w:rsid w:val="00C57E99"/>
    <w:rsid w:val="00C603F6"/>
    <w:rsid w:val="00C60577"/>
    <w:rsid w:val="00C61253"/>
    <w:rsid w:val="00C615A3"/>
    <w:rsid w:val="00C63640"/>
    <w:rsid w:val="00C63738"/>
    <w:rsid w:val="00C66AB9"/>
    <w:rsid w:val="00C73E61"/>
    <w:rsid w:val="00C74D98"/>
    <w:rsid w:val="00C75249"/>
    <w:rsid w:val="00C7550D"/>
    <w:rsid w:val="00C764BE"/>
    <w:rsid w:val="00C8134F"/>
    <w:rsid w:val="00C86E8F"/>
    <w:rsid w:val="00C87AA6"/>
    <w:rsid w:val="00C911E6"/>
    <w:rsid w:val="00C92544"/>
    <w:rsid w:val="00C92F62"/>
    <w:rsid w:val="00C96911"/>
    <w:rsid w:val="00C975D0"/>
    <w:rsid w:val="00CA02DA"/>
    <w:rsid w:val="00CA19A6"/>
    <w:rsid w:val="00CA2076"/>
    <w:rsid w:val="00CA35BE"/>
    <w:rsid w:val="00CB5FAC"/>
    <w:rsid w:val="00CB783F"/>
    <w:rsid w:val="00CB7F56"/>
    <w:rsid w:val="00CC27D2"/>
    <w:rsid w:val="00CC38B9"/>
    <w:rsid w:val="00CC4037"/>
    <w:rsid w:val="00CC5522"/>
    <w:rsid w:val="00CC65C4"/>
    <w:rsid w:val="00CC6F0B"/>
    <w:rsid w:val="00CD0187"/>
    <w:rsid w:val="00CD36A0"/>
    <w:rsid w:val="00CE1ACF"/>
    <w:rsid w:val="00CE223F"/>
    <w:rsid w:val="00CE3B51"/>
    <w:rsid w:val="00CE55EC"/>
    <w:rsid w:val="00CF1142"/>
    <w:rsid w:val="00CF14C1"/>
    <w:rsid w:val="00CF26D3"/>
    <w:rsid w:val="00CF4DBB"/>
    <w:rsid w:val="00D017BD"/>
    <w:rsid w:val="00D023DA"/>
    <w:rsid w:val="00D02697"/>
    <w:rsid w:val="00D0444B"/>
    <w:rsid w:val="00D04969"/>
    <w:rsid w:val="00D06490"/>
    <w:rsid w:val="00D064CE"/>
    <w:rsid w:val="00D10AAC"/>
    <w:rsid w:val="00D11153"/>
    <w:rsid w:val="00D1272A"/>
    <w:rsid w:val="00D12E8E"/>
    <w:rsid w:val="00D151C0"/>
    <w:rsid w:val="00D16F51"/>
    <w:rsid w:val="00D17E32"/>
    <w:rsid w:val="00D21A4D"/>
    <w:rsid w:val="00D257BE"/>
    <w:rsid w:val="00D30E7D"/>
    <w:rsid w:val="00D343A0"/>
    <w:rsid w:val="00D34C6B"/>
    <w:rsid w:val="00D34E8E"/>
    <w:rsid w:val="00D354FF"/>
    <w:rsid w:val="00D37796"/>
    <w:rsid w:val="00D37E2D"/>
    <w:rsid w:val="00D40D2C"/>
    <w:rsid w:val="00D40E6A"/>
    <w:rsid w:val="00D41A0B"/>
    <w:rsid w:val="00D4272F"/>
    <w:rsid w:val="00D44ABB"/>
    <w:rsid w:val="00D46057"/>
    <w:rsid w:val="00D5163C"/>
    <w:rsid w:val="00D532D8"/>
    <w:rsid w:val="00D5399A"/>
    <w:rsid w:val="00D570CB"/>
    <w:rsid w:val="00D609A0"/>
    <w:rsid w:val="00D60F47"/>
    <w:rsid w:val="00D62B13"/>
    <w:rsid w:val="00D650C5"/>
    <w:rsid w:val="00D66FB6"/>
    <w:rsid w:val="00D71B39"/>
    <w:rsid w:val="00D825B7"/>
    <w:rsid w:val="00D82F11"/>
    <w:rsid w:val="00D90EFC"/>
    <w:rsid w:val="00D9144C"/>
    <w:rsid w:val="00D921B3"/>
    <w:rsid w:val="00D923D5"/>
    <w:rsid w:val="00D93675"/>
    <w:rsid w:val="00D94352"/>
    <w:rsid w:val="00D95FDD"/>
    <w:rsid w:val="00DA01EB"/>
    <w:rsid w:val="00DA02E9"/>
    <w:rsid w:val="00DB1522"/>
    <w:rsid w:val="00DB1586"/>
    <w:rsid w:val="00DB5BBA"/>
    <w:rsid w:val="00DB6A2A"/>
    <w:rsid w:val="00DB6F92"/>
    <w:rsid w:val="00DC0BB1"/>
    <w:rsid w:val="00DC0EE1"/>
    <w:rsid w:val="00DC15D0"/>
    <w:rsid w:val="00DC19F6"/>
    <w:rsid w:val="00DC3266"/>
    <w:rsid w:val="00DC4ABD"/>
    <w:rsid w:val="00DC4AE4"/>
    <w:rsid w:val="00DD492B"/>
    <w:rsid w:val="00DD5688"/>
    <w:rsid w:val="00DD5D06"/>
    <w:rsid w:val="00DE3B72"/>
    <w:rsid w:val="00DE5B4A"/>
    <w:rsid w:val="00DE686A"/>
    <w:rsid w:val="00DF16A6"/>
    <w:rsid w:val="00DF1D7F"/>
    <w:rsid w:val="00DF1E0C"/>
    <w:rsid w:val="00DF4CBE"/>
    <w:rsid w:val="00DF6A36"/>
    <w:rsid w:val="00DF6F4B"/>
    <w:rsid w:val="00E01423"/>
    <w:rsid w:val="00E02E94"/>
    <w:rsid w:val="00E03E19"/>
    <w:rsid w:val="00E04A68"/>
    <w:rsid w:val="00E15B64"/>
    <w:rsid w:val="00E1671E"/>
    <w:rsid w:val="00E21091"/>
    <w:rsid w:val="00E23431"/>
    <w:rsid w:val="00E23AEF"/>
    <w:rsid w:val="00E31D2B"/>
    <w:rsid w:val="00E33217"/>
    <w:rsid w:val="00E4373E"/>
    <w:rsid w:val="00E504DF"/>
    <w:rsid w:val="00E506EB"/>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138B"/>
    <w:rsid w:val="00E72446"/>
    <w:rsid w:val="00E72A6D"/>
    <w:rsid w:val="00E7570C"/>
    <w:rsid w:val="00E83179"/>
    <w:rsid w:val="00E857D6"/>
    <w:rsid w:val="00E86C05"/>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4B3E"/>
    <w:rsid w:val="00EB5655"/>
    <w:rsid w:val="00EC11AE"/>
    <w:rsid w:val="00EC2776"/>
    <w:rsid w:val="00EC33BF"/>
    <w:rsid w:val="00ED129B"/>
    <w:rsid w:val="00ED23BE"/>
    <w:rsid w:val="00ED38A6"/>
    <w:rsid w:val="00ED3D6B"/>
    <w:rsid w:val="00EE44E1"/>
    <w:rsid w:val="00EE50E8"/>
    <w:rsid w:val="00EE5912"/>
    <w:rsid w:val="00EE7156"/>
    <w:rsid w:val="00EE7A06"/>
    <w:rsid w:val="00EF222A"/>
    <w:rsid w:val="00EF3DBD"/>
    <w:rsid w:val="00EF6D07"/>
    <w:rsid w:val="00EF7676"/>
    <w:rsid w:val="00F00102"/>
    <w:rsid w:val="00F02640"/>
    <w:rsid w:val="00F03672"/>
    <w:rsid w:val="00F03D69"/>
    <w:rsid w:val="00F0453D"/>
    <w:rsid w:val="00F04D96"/>
    <w:rsid w:val="00F071D0"/>
    <w:rsid w:val="00F101E2"/>
    <w:rsid w:val="00F121A8"/>
    <w:rsid w:val="00F14571"/>
    <w:rsid w:val="00F15CC9"/>
    <w:rsid w:val="00F16BC6"/>
    <w:rsid w:val="00F16C6C"/>
    <w:rsid w:val="00F16E72"/>
    <w:rsid w:val="00F170BD"/>
    <w:rsid w:val="00F1719C"/>
    <w:rsid w:val="00F17476"/>
    <w:rsid w:val="00F177A8"/>
    <w:rsid w:val="00F17C3A"/>
    <w:rsid w:val="00F22005"/>
    <w:rsid w:val="00F22BBB"/>
    <w:rsid w:val="00F2781D"/>
    <w:rsid w:val="00F27845"/>
    <w:rsid w:val="00F27CE8"/>
    <w:rsid w:val="00F30F45"/>
    <w:rsid w:val="00F33C84"/>
    <w:rsid w:val="00F34898"/>
    <w:rsid w:val="00F35ED6"/>
    <w:rsid w:val="00F36831"/>
    <w:rsid w:val="00F406A0"/>
    <w:rsid w:val="00F43433"/>
    <w:rsid w:val="00F44D94"/>
    <w:rsid w:val="00F52B13"/>
    <w:rsid w:val="00F53251"/>
    <w:rsid w:val="00F61527"/>
    <w:rsid w:val="00F66558"/>
    <w:rsid w:val="00F7085F"/>
    <w:rsid w:val="00F7163D"/>
    <w:rsid w:val="00F73FE1"/>
    <w:rsid w:val="00F751FC"/>
    <w:rsid w:val="00F7568E"/>
    <w:rsid w:val="00F76E62"/>
    <w:rsid w:val="00F77169"/>
    <w:rsid w:val="00F81750"/>
    <w:rsid w:val="00F85148"/>
    <w:rsid w:val="00F85A6F"/>
    <w:rsid w:val="00F868AF"/>
    <w:rsid w:val="00F9083A"/>
    <w:rsid w:val="00F90C66"/>
    <w:rsid w:val="00F91E06"/>
    <w:rsid w:val="00F93339"/>
    <w:rsid w:val="00F93BD5"/>
    <w:rsid w:val="00F9754B"/>
    <w:rsid w:val="00F97FCA"/>
    <w:rsid w:val="00FA3443"/>
    <w:rsid w:val="00FA573F"/>
    <w:rsid w:val="00FA58BE"/>
    <w:rsid w:val="00FA6051"/>
    <w:rsid w:val="00FA713D"/>
    <w:rsid w:val="00FB06F8"/>
    <w:rsid w:val="00FB3A2B"/>
    <w:rsid w:val="00FB4195"/>
    <w:rsid w:val="00FB5FB0"/>
    <w:rsid w:val="00FC00D0"/>
    <w:rsid w:val="00FC3DFA"/>
    <w:rsid w:val="00FC6C26"/>
    <w:rsid w:val="00FC7CC4"/>
    <w:rsid w:val="00FD0318"/>
    <w:rsid w:val="00FD23D7"/>
    <w:rsid w:val="00FD2D49"/>
    <w:rsid w:val="00FD3ACD"/>
    <w:rsid w:val="00FD5B9A"/>
    <w:rsid w:val="00FD7589"/>
    <w:rsid w:val="00FD7A0B"/>
    <w:rsid w:val="00FE07A3"/>
    <w:rsid w:val="00FE0DA1"/>
    <w:rsid w:val="00FE6B58"/>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E7F5E"/>
    <w:rPr>
      <w:vertAlign w:val="superscript"/>
    </w:rPr>
  </w:style>
  <w:style w:type="paragraph" w:styleId="Prrafodelista">
    <w:name w:val="List Paragraph"/>
    <w:basedOn w:val="Normal"/>
    <w:uiPriority w:val="1"/>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m5127500252372250437gmail-paragraph">
    <w:name w:val="m_5127500252372250437gmail-paragraph"/>
    <w:basedOn w:val="Normal"/>
    <w:rsid w:val="0077022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D116-34F9-413F-8CF5-62377D23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5</Pages>
  <Words>1322</Words>
  <Characters>7275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259</cp:revision>
  <cp:lastPrinted>2019-02-25T22:09:00Z</cp:lastPrinted>
  <dcterms:created xsi:type="dcterms:W3CDTF">2017-03-15T20:55:00Z</dcterms:created>
  <dcterms:modified xsi:type="dcterms:W3CDTF">2019-08-05T20:08:00Z</dcterms:modified>
</cp:coreProperties>
</file>